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D6F8E" w14:textId="77777777" w:rsidR="008476A3" w:rsidRPr="008476A3" w:rsidRDefault="008476A3" w:rsidP="008476A3">
      <w:pPr>
        <w:pStyle w:val="berschrift1"/>
        <w:rPr>
          <w:rFonts w:cs="Arial"/>
          <w:lang w:val="de-DE"/>
        </w:rPr>
      </w:pPr>
      <w:bookmarkStart w:id="0" w:name="_GoBack"/>
      <w:bookmarkEnd w:id="0"/>
    </w:p>
    <w:p w14:paraId="24B68D18" w14:textId="77777777" w:rsidR="008476A3" w:rsidRDefault="008476A3" w:rsidP="008476A3">
      <w:pPr>
        <w:pStyle w:val="berschrift1"/>
        <w:jc w:val="center"/>
        <w:rPr>
          <w:rFonts w:cs="Arial"/>
          <w:b w:val="0"/>
          <w:bCs/>
        </w:rPr>
      </w:pPr>
      <w:r>
        <w:rPr>
          <w:rFonts w:cs="Arial"/>
          <w:b w:val="0"/>
          <w:bCs/>
        </w:rPr>
        <w:br/>
      </w:r>
      <w:r w:rsidRPr="008476A3">
        <w:rPr>
          <w:rFonts w:cs="Arial"/>
          <w:b w:val="0"/>
          <w:bCs/>
        </w:rPr>
        <w:t>международная конференция «Где и как жить студенту?»</w:t>
      </w:r>
      <w:r>
        <w:rPr>
          <w:rFonts w:cs="Arial"/>
          <w:b w:val="0"/>
          <w:bCs/>
        </w:rPr>
        <w:br/>
        <w:t>21 мая 2016 года</w:t>
      </w:r>
    </w:p>
    <w:p w14:paraId="4848E55A" w14:textId="6B020E9F" w:rsidR="008476A3" w:rsidRPr="008476A3" w:rsidRDefault="008476A3" w:rsidP="008476A3">
      <w:pPr>
        <w:pStyle w:val="berschrift1"/>
        <w:rPr>
          <w:rFonts w:cs="Arial"/>
          <w:b w:val="0"/>
          <w:bCs/>
          <w:lang w:val="en-US"/>
        </w:rPr>
      </w:pPr>
      <w:r w:rsidRPr="008476A3">
        <w:rPr>
          <w:rFonts w:cs="Arial"/>
          <w:b w:val="0"/>
          <w:bCs/>
          <w:lang w:val="en-US"/>
        </w:rPr>
        <w:t xml:space="preserve"> </w:t>
      </w:r>
      <w:r w:rsidRPr="008476A3">
        <w:rPr>
          <w:rFonts w:cs="Arial"/>
          <w:b w:val="0"/>
          <w:bCs/>
          <w:lang w:val="en-US"/>
        </w:rPr>
        <w:br/>
      </w:r>
      <w:r>
        <w:rPr>
          <w:rFonts w:cs="Arial"/>
          <w:b w:val="0"/>
          <w:bCs/>
        </w:rPr>
        <w:t>Модератор</w:t>
      </w:r>
      <w:r w:rsidRPr="008476A3">
        <w:rPr>
          <w:rFonts w:cs="Arial"/>
          <w:b w:val="0"/>
          <w:bCs/>
          <w:lang w:val="en-US"/>
        </w:rPr>
        <w:t xml:space="preserve"> </w:t>
      </w:r>
      <w:r>
        <w:rPr>
          <w:rFonts w:cs="Arial"/>
          <w:b w:val="0"/>
          <w:bCs/>
        </w:rPr>
        <w:t>Марина</w:t>
      </w:r>
      <w:r w:rsidRPr="008476A3">
        <w:rPr>
          <w:rFonts w:cs="Arial"/>
          <w:b w:val="0"/>
          <w:bCs/>
          <w:lang w:val="en-US"/>
        </w:rPr>
        <w:t xml:space="preserve"> </w:t>
      </w:r>
      <w:r>
        <w:rPr>
          <w:rFonts w:cs="Arial"/>
          <w:b w:val="0"/>
          <w:bCs/>
        </w:rPr>
        <w:t>Усенко</w:t>
      </w:r>
      <w:r w:rsidRPr="008476A3">
        <w:rPr>
          <w:rFonts w:cs="Arial"/>
          <w:b w:val="0"/>
          <w:bCs/>
          <w:lang w:val="en-US"/>
        </w:rPr>
        <w:t xml:space="preserve"> </w:t>
      </w:r>
      <w:r w:rsidRPr="008476A3">
        <w:rPr>
          <w:rFonts w:cs="Arial"/>
          <w:b w:val="0"/>
          <w:bCs/>
          <w:lang w:val="en-US"/>
        </w:rPr>
        <w:br/>
      </w:r>
      <w:r w:rsidRPr="00476AFC">
        <w:rPr>
          <w:rFonts w:eastAsia="Times New Roman" w:cs="Arial"/>
          <w:noProof/>
          <w:color w:val="595959"/>
          <w:sz w:val="18"/>
          <w:szCs w:val="18"/>
          <w:lang w:val="en-US" w:eastAsia="ru-RU"/>
        </w:rPr>
        <w:t>Partner</w:t>
      </w:r>
      <w:r w:rsidRPr="00476AFC">
        <w:rPr>
          <w:rFonts w:eastAsia="Times New Roman" w:cs="Arial"/>
          <w:noProof/>
          <w:color w:val="595959"/>
          <w:sz w:val="18"/>
          <w:szCs w:val="18"/>
          <w:lang w:val="en-US" w:eastAsia="ru-RU"/>
        </w:rPr>
        <w:br/>
        <w:t>Hospitality and Tourism</w:t>
      </w:r>
      <w:r w:rsidRPr="00476AFC">
        <w:rPr>
          <w:rFonts w:eastAsia="Times New Roman" w:cs="Arial"/>
          <w:noProof/>
          <w:color w:val="595959"/>
          <w:sz w:val="18"/>
          <w:szCs w:val="18"/>
          <w:lang w:val="en-US" w:eastAsia="ru-RU"/>
        </w:rPr>
        <w:br/>
      </w:r>
      <w:r w:rsidRPr="008476A3">
        <w:rPr>
          <w:rFonts w:cs="Arial"/>
          <w:color w:val="595959"/>
          <w:sz w:val="17"/>
          <w:szCs w:val="17"/>
          <w:lang w:val="en-US"/>
        </w:rPr>
        <w:t>Cushman &amp; Wakefield</w:t>
      </w:r>
      <w:r w:rsidRPr="008476A3">
        <w:rPr>
          <w:rStyle w:val="apple-converted-space"/>
          <w:rFonts w:cs="Arial"/>
          <w:color w:val="595959"/>
          <w:sz w:val="17"/>
          <w:szCs w:val="17"/>
          <w:lang w:val="en-US"/>
        </w:rPr>
        <w:t> </w:t>
      </w:r>
      <w:r w:rsidRPr="008476A3">
        <w:rPr>
          <w:rFonts w:cs="Arial"/>
          <w:color w:val="595959"/>
          <w:sz w:val="17"/>
          <w:szCs w:val="17"/>
          <w:lang w:val="en-US"/>
        </w:rPr>
        <w:br/>
        <w:t>Ducat Place III, Gasheka Street, 6</w:t>
      </w:r>
      <w:r w:rsidRPr="008476A3">
        <w:rPr>
          <w:rStyle w:val="apple-converted-space"/>
          <w:rFonts w:cs="Arial"/>
          <w:color w:val="595959"/>
          <w:sz w:val="17"/>
          <w:szCs w:val="17"/>
          <w:lang w:val="en-US"/>
        </w:rPr>
        <w:t> </w:t>
      </w:r>
      <w:r w:rsidRPr="008476A3">
        <w:rPr>
          <w:rFonts w:cs="Arial"/>
          <w:color w:val="595959"/>
          <w:sz w:val="17"/>
          <w:szCs w:val="17"/>
          <w:lang w:val="en-US"/>
        </w:rPr>
        <w:br/>
        <w:t>Moscow, Russia, 125047</w:t>
      </w:r>
    </w:p>
    <w:p w14:paraId="33B2597C" w14:textId="6805ED75" w:rsidR="00F80448" w:rsidRPr="00202828" w:rsidRDefault="00CB7B17" w:rsidP="008476A3">
      <w:pPr>
        <w:pStyle w:val="berschrift1"/>
        <w:rPr>
          <w:rFonts w:cs="Arial"/>
          <w:b w:val="0"/>
        </w:rPr>
      </w:pPr>
      <w:r w:rsidRPr="00202828">
        <w:rPr>
          <w:rFonts w:cs="Arial"/>
          <w:b w:val="0"/>
        </w:rPr>
        <w:t>СТУДЕНЧЕСКАЯ ГОСТИНИЦА КАК ФОРМАТ НОВОГО ИНВЕСТИЦИОННОГО ПРОДУКТА ДЛЯ РОССИИ</w:t>
      </w:r>
    </w:p>
    <w:p w14:paraId="5C1FC3E2" w14:textId="04C40017" w:rsidR="007815E8" w:rsidRPr="008476A3" w:rsidRDefault="002B6990" w:rsidP="007815E8">
      <w:pPr>
        <w:pStyle w:val="berschrift2"/>
        <w:rPr>
          <w:rFonts w:cs="Arial"/>
          <w:color w:val="C00000"/>
        </w:rPr>
      </w:pPr>
      <w:r w:rsidRPr="008476A3">
        <w:rPr>
          <w:rFonts w:cs="Arial"/>
          <w:color w:val="C00000"/>
        </w:rPr>
        <w:t xml:space="preserve">Чем интересен </w:t>
      </w:r>
      <w:r w:rsidR="00287BE4" w:rsidRPr="008476A3">
        <w:rPr>
          <w:rFonts w:cs="Arial"/>
          <w:color w:val="C00000"/>
        </w:rPr>
        <w:t xml:space="preserve">инвесторам </w:t>
      </w:r>
      <w:r w:rsidRPr="008476A3">
        <w:rPr>
          <w:rFonts w:cs="Arial"/>
          <w:color w:val="C00000"/>
        </w:rPr>
        <w:t>специализированный формат</w:t>
      </w:r>
      <w:r w:rsidR="007815E8" w:rsidRPr="008476A3">
        <w:rPr>
          <w:rFonts w:cs="Arial"/>
          <w:color w:val="C00000"/>
        </w:rPr>
        <w:t xml:space="preserve"> </w:t>
      </w:r>
      <w:r w:rsidR="000356E0" w:rsidRPr="008476A3">
        <w:rPr>
          <w:rFonts w:cs="Arial"/>
          <w:color w:val="C00000"/>
        </w:rPr>
        <w:t xml:space="preserve">размещения </w:t>
      </w:r>
      <w:r w:rsidR="007815E8" w:rsidRPr="008476A3">
        <w:rPr>
          <w:rFonts w:cs="Arial"/>
          <w:color w:val="C00000"/>
        </w:rPr>
        <w:t>студен</w:t>
      </w:r>
      <w:r w:rsidR="00202828" w:rsidRPr="008476A3">
        <w:rPr>
          <w:rFonts w:cs="Arial"/>
          <w:color w:val="C00000"/>
        </w:rPr>
        <w:t>тов</w:t>
      </w:r>
      <w:r w:rsidR="007815E8" w:rsidRPr="008476A3">
        <w:rPr>
          <w:rFonts w:cs="Arial"/>
          <w:color w:val="C00000"/>
        </w:rPr>
        <w:t>?</w:t>
      </w:r>
    </w:p>
    <w:p w14:paraId="49AAAD23" w14:textId="142B215B" w:rsidR="009B1297" w:rsidRPr="00202828" w:rsidRDefault="00E04AA3">
      <w:pPr>
        <w:rPr>
          <w:rFonts w:ascii="Arial" w:hAnsi="Arial" w:cs="Arial"/>
        </w:rPr>
      </w:pPr>
      <w:r w:rsidRPr="00202828">
        <w:rPr>
          <w:rFonts w:ascii="Arial" w:hAnsi="Arial" w:cs="Arial"/>
        </w:rPr>
        <w:t>В последнее десятилетие с</w:t>
      </w:r>
      <w:r w:rsidR="00562069" w:rsidRPr="00202828">
        <w:rPr>
          <w:rFonts w:ascii="Arial" w:hAnsi="Arial" w:cs="Arial"/>
        </w:rPr>
        <w:t>пециализированны</w:t>
      </w:r>
      <w:r w:rsidR="00DE02B0" w:rsidRPr="00202828">
        <w:rPr>
          <w:rFonts w:ascii="Arial" w:hAnsi="Arial" w:cs="Arial"/>
        </w:rPr>
        <w:t xml:space="preserve">е коммерческие средства </w:t>
      </w:r>
      <w:r w:rsidR="00624F73" w:rsidRPr="00202828">
        <w:rPr>
          <w:rFonts w:ascii="Arial" w:hAnsi="Arial" w:cs="Arial"/>
        </w:rPr>
        <w:t xml:space="preserve">размещения студентов </w:t>
      </w:r>
      <w:r w:rsidR="001A5D24" w:rsidRPr="00202828">
        <w:rPr>
          <w:rFonts w:ascii="Arial" w:hAnsi="Arial" w:cs="Arial"/>
        </w:rPr>
        <w:t xml:space="preserve">окончательно </w:t>
      </w:r>
      <w:r w:rsidRPr="00202828">
        <w:rPr>
          <w:rFonts w:ascii="Arial" w:hAnsi="Arial" w:cs="Arial"/>
        </w:rPr>
        <w:t>оформил</w:t>
      </w:r>
      <w:r w:rsidR="00DE02B0" w:rsidRPr="00202828">
        <w:rPr>
          <w:rFonts w:ascii="Arial" w:hAnsi="Arial" w:cs="Arial"/>
        </w:rPr>
        <w:t xml:space="preserve">ись </w:t>
      </w:r>
      <w:r w:rsidRPr="00202828">
        <w:rPr>
          <w:rFonts w:ascii="Arial" w:hAnsi="Arial" w:cs="Arial"/>
        </w:rPr>
        <w:t xml:space="preserve">в качестве </w:t>
      </w:r>
      <w:proofErr w:type="spellStart"/>
      <w:r w:rsidRPr="00202828">
        <w:rPr>
          <w:rFonts w:ascii="Arial" w:hAnsi="Arial" w:cs="Arial"/>
        </w:rPr>
        <w:t>нишевого</w:t>
      </w:r>
      <w:proofErr w:type="spellEnd"/>
      <w:r w:rsidRPr="00202828">
        <w:rPr>
          <w:rFonts w:ascii="Arial" w:hAnsi="Arial" w:cs="Arial"/>
        </w:rPr>
        <w:t xml:space="preserve"> инвестиционного продукта, который </w:t>
      </w:r>
      <w:r w:rsidR="009B1297" w:rsidRPr="00202828">
        <w:rPr>
          <w:rFonts w:ascii="Arial" w:hAnsi="Arial" w:cs="Arial"/>
        </w:rPr>
        <w:t>справедливо</w:t>
      </w:r>
      <w:r w:rsidR="00562069" w:rsidRPr="00202828">
        <w:rPr>
          <w:rFonts w:ascii="Arial" w:hAnsi="Arial" w:cs="Arial"/>
        </w:rPr>
        <w:t xml:space="preserve"> </w:t>
      </w:r>
      <w:r w:rsidR="009B1297" w:rsidRPr="00202828">
        <w:rPr>
          <w:rFonts w:ascii="Arial" w:hAnsi="Arial" w:cs="Arial"/>
        </w:rPr>
        <w:t>считается</w:t>
      </w:r>
      <w:r w:rsidR="00562069" w:rsidRPr="00202828">
        <w:rPr>
          <w:rFonts w:ascii="Arial" w:hAnsi="Arial" w:cs="Arial"/>
        </w:rPr>
        <w:t xml:space="preserve"> перспективным </w:t>
      </w:r>
      <w:r w:rsidR="008F7525" w:rsidRPr="00202828">
        <w:rPr>
          <w:rFonts w:ascii="Arial" w:hAnsi="Arial" w:cs="Arial"/>
        </w:rPr>
        <w:t xml:space="preserve">в ряде стран </w:t>
      </w:r>
      <w:r w:rsidR="00872BC7" w:rsidRPr="00202828">
        <w:rPr>
          <w:rFonts w:ascii="Arial" w:hAnsi="Arial" w:cs="Arial"/>
        </w:rPr>
        <w:t xml:space="preserve">Западной </w:t>
      </w:r>
      <w:r w:rsidR="008F7525" w:rsidRPr="00202828">
        <w:rPr>
          <w:rFonts w:ascii="Arial" w:hAnsi="Arial" w:cs="Arial"/>
        </w:rPr>
        <w:t xml:space="preserve">Европы, </w:t>
      </w:r>
      <w:r w:rsidRPr="00202828">
        <w:rPr>
          <w:rFonts w:ascii="Arial" w:hAnsi="Arial" w:cs="Arial"/>
        </w:rPr>
        <w:t>Северной Америки</w:t>
      </w:r>
      <w:r w:rsidR="008F7525" w:rsidRPr="00202828">
        <w:rPr>
          <w:rFonts w:ascii="Arial" w:hAnsi="Arial" w:cs="Arial"/>
        </w:rPr>
        <w:t>, Австралии</w:t>
      </w:r>
      <w:r w:rsidR="00562069" w:rsidRPr="00202828">
        <w:rPr>
          <w:rFonts w:ascii="Arial" w:hAnsi="Arial" w:cs="Arial"/>
        </w:rPr>
        <w:t xml:space="preserve">. </w:t>
      </w:r>
      <w:r w:rsidR="00202828" w:rsidRPr="00202828">
        <w:rPr>
          <w:rFonts w:ascii="Arial" w:hAnsi="Arial" w:cs="Arial"/>
        </w:rPr>
        <w:t>«С</w:t>
      </w:r>
      <w:r w:rsidR="00DE02B0" w:rsidRPr="00202828">
        <w:rPr>
          <w:rFonts w:ascii="Arial" w:hAnsi="Arial" w:cs="Arial"/>
        </w:rPr>
        <w:t xml:space="preserve">пециализированное коммерческое </w:t>
      </w:r>
      <w:r w:rsidRPr="00202828">
        <w:rPr>
          <w:rFonts w:ascii="Arial" w:hAnsi="Arial" w:cs="Arial"/>
        </w:rPr>
        <w:t xml:space="preserve">средство </w:t>
      </w:r>
      <w:r w:rsidR="008B6F73" w:rsidRPr="00202828">
        <w:rPr>
          <w:rFonts w:ascii="Arial" w:hAnsi="Arial" w:cs="Arial"/>
        </w:rPr>
        <w:t>размещения студентов</w:t>
      </w:r>
      <w:r w:rsidRPr="00202828">
        <w:rPr>
          <w:rFonts w:ascii="Arial" w:hAnsi="Arial" w:cs="Arial"/>
        </w:rPr>
        <w:t xml:space="preserve">» </w:t>
      </w:r>
      <w:r w:rsidR="00202828" w:rsidRPr="00202828">
        <w:rPr>
          <w:rFonts w:ascii="Arial" w:hAnsi="Arial" w:cs="Arial"/>
        </w:rPr>
        <w:t xml:space="preserve">в данном случае считается подвидом коллективного средства размещения (КСР), нацеленным на студенческую клиентуру, и </w:t>
      </w:r>
      <w:r w:rsidRPr="00202828">
        <w:rPr>
          <w:rFonts w:ascii="Arial" w:hAnsi="Arial" w:cs="Arial"/>
        </w:rPr>
        <w:t xml:space="preserve">может включать в себя </w:t>
      </w:r>
      <w:r w:rsidR="009600C3" w:rsidRPr="00202828">
        <w:rPr>
          <w:rFonts w:ascii="Arial" w:hAnsi="Arial" w:cs="Arial"/>
        </w:rPr>
        <w:t xml:space="preserve">как </w:t>
      </w:r>
      <w:r w:rsidR="00202828" w:rsidRPr="00202828">
        <w:rPr>
          <w:rFonts w:ascii="Arial" w:hAnsi="Arial" w:cs="Arial"/>
        </w:rPr>
        <w:t xml:space="preserve">студенческие </w:t>
      </w:r>
      <w:r w:rsidRPr="00202828">
        <w:rPr>
          <w:rFonts w:ascii="Arial" w:hAnsi="Arial" w:cs="Arial"/>
        </w:rPr>
        <w:t>общежити</w:t>
      </w:r>
      <w:r w:rsidR="009600C3" w:rsidRPr="00202828">
        <w:rPr>
          <w:rFonts w:ascii="Arial" w:hAnsi="Arial" w:cs="Arial"/>
        </w:rPr>
        <w:t xml:space="preserve">я, так и </w:t>
      </w:r>
      <w:r w:rsidRPr="00202828">
        <w:rPr>
          <w:rFonts w:ascii="Arial" w:hAnsi="Arial" w:cs="Arial"/>
        </w:rPr>
        <w:t xml:space="preserve">практически </w:t>
      </w:r>
      <w:r w:rsidR="009600C3" w:rsidRPr="00202828">
        <w:rPr>
          <w:rFonts w:ascii="Arial" w:hAnsi="Arial" w:cs="Arial"/>
        </w:rPr>
        <w:t>полноценные</w:t>
      </w:r>
      <w:r w:rsidRPr="00202828">
        <w:rPr>
          <w:rFonts w:ascii="Arial" w:hAnsi="Arial" w:cs="Arial"/>
        </w:rPr>
        <w:t xml:space="preserve"> гостиниц</w:t>
      </w:r>
      <w:r w:rsidR="009600C3" w:rsidRPr="00202828">
        <w:rPr>
          <w:rFonts w:ascii="Arial" w:hAnsi="Arial" w:cs="Arial"/>
        </w:rPr>
        <w:t>ы</w:t>
      </w:r>
      <w:r w:rsidRPr="00202828">
        <w:rPr>
          <w:rFonts w:ascii="Arial" w:hAnsi="Arial" w:cs="Arial"/>
        </w:rPr>
        <w:t xml:space="preserve">. Главное, что их объединяет - </w:t>
      </w:r>
      <w:r w:rsidR="00E83AD9" w:rsidRPr="00202828">
        <w:rPr>
          <w:rFonts w:ascii="Arial" w:hAnsi="Arial" w:cs="Arial"/>
        </w:rPr>
        <w:t xml:space="preserve">долгосрочные </w:t>
      </w:r>
      <w:r w:rsidR="009B1297" w:rsidRPr="00202828">
        <w:rPr>
          <w:rFonts w:ascii="Arial" w:hAnsi="Arial" w:cs="Arial"/>
        </w:rPr>
        <w:t xml:space="preserve">прогнозируемые </w:t>
      </w:r>
      <w:r w:rsidR="00E83AD9" w:rsidRPr="00202828">
        <w:rPr>
          <w:rFonts w:ascii="Arial" w:hAnsi="Arial" w:cs="Arial"/>
        </w:rPr>
        <w:t xml:space="preserve">доходы </w:t>
      </w:r>
      <w:r w:rsidRPr="00202828">
        <w:rPr>
          <w:rFonts w:ascii="Arial" w:hAnsi="Arial" w:cs="Arial"/>
        </w:rPr>
        <w:t xml:space="preserve">за счет длительных договоров аренды </w:t>
      </w:r>
      <w:r w:rsidR="00624F73" w:rsidRPr="00202828">
        <w:rPr>
          <w:rFonts w:ascii="Arial" w:hAnsi="Arial" w:cs="Arial"/>
        </w:rPr>
        <w:t xml:space="preserve">на </w:t>
      </w:r>
      <w:r w:rsidRPr="00202828">
        <w:rPr>
          <w:rFonts w:ascii="Arial" w:hAnsi="Arial" w:cs="Arial"/>
        </w:rPr>
        <w:t xml:space="preserve">размещение учащихся </w:t>
      </w:r>
      <w:r w:rsidR="00E83AD9" w:rsidRPr="00202828">
        <w:rPr>
          <w:rFonts w:ascii="Arial" w:hAnsi="Arial" w:cs="Arial"/>
        </w:rPr>
        <w:t xml:space="preserve">при минимальных операционных затратах. </w:t>
      </w:r>
      <w:r w:rsidRPr="00202828">
        <w:rPr>
          <w:rFonts w:ascii="Arial" w:hAnsi="Arial" w:cs="Arial"/>
        </w:rPr>
        <w:t xml:space="preserve">При рассмотрении под данным углом зрения </w:t>
      </w:r>
      <w:r w:rsidR="00DE02B0" w:rsidRPr="00202828">
        <w:rPr>
          <w:rFonts w:ascii="Arial" w:hAnsi="Arial" w:cs="Arial"/>
        </w:rPr>
        <w:t xml:space="preserve">коммерческие </w:t>
      </w:r>
      <w:r w:rsidRPr="00202828">
        <w:rPr>
          <w:rFonts w:ascii="Arial" w:hAnsi="Arial" w:cs="Arial"/>
        </w:rPr>
        <w:t xml:space="preserve">средства </w:t>
      </w:r>
      <w:r w:rsidR="000356E0" w:rsidRPr="00202828">
        <w:rPr>
          <w:rFonts w:ascii="Arial" w:hAnsi="Arial" w:cs="Arial"/>
        </w:rPr>
        <w:t>размещения студентов</w:t>
      </w:r>
      <w:r w:rsidRPr="00202828">
        <w:rPr>
          <w:rFonts w:ascii="Arial" w:hAnsi="Arial" w:cs="Arial"/>
        </w:rPr>
        <w:t xml:space="preserve"> являются, по сути, гостиницами длительного </w:t>
      </w:r>
      <w:r w:rsidR="004272E6">
        <w:rPr>
          <w:rFonts w:ascii="Arial" w:hAnsi="Arial" w:cs="Arial"/>
        </w:rPr>
        <w:t xml:space="preserve">проживания </w:t>
      </w:r>
      <w:r w:rsidRPr="00202828">
        <w:rPr>
          <w:rFonts w:ascii="Arial" w:hAnsi="Arial" w:cs="Arial"/>
        </w:rPr>
        <w:t>с ограниченным набором услуг</w:t>
      </w:r>
      <w:r w:rsidR="00F552F8" w:rsidRPr="00202828">
        <w:rPr>
          <w:rFonts w:ascii="Arial" w:hAnsi="Arial" w:cs="Arial"/>
        </w:rPr>
        <w:t xml:space="preserve">, </w:t>
      </w:r>
      <w:r w:rsidR="000356E0" w:rsidRPr="00202828">
        <w:rPr>
          <w:rFonts w:ascii="Arial" w:hAnsi="Arial" w:cs="Arial"/>
        </w:rPr>
        <w:t>и как таковые они могут представля</w:t>
      </w:r>
      <w:r w:rsidR="000356E0" w:rsidRPr="00897AFF">
        <w:rPr>
          <w:rFonts w:ascii="Arial" w:hAnsi="Arial" w:cs="Arial"/>
        </w:rPr>
        <w:t>ть</w:t>
      </w:r>
      <w:r w:rsidR="000356E0" w:rsidRPr="00202828">
        <w:rPr>
          <w:rFonts w:ascii="Arial" w:hAnsi="Arial" w:cs="Arial"/>
        </w:rPr>
        <w:t xml:space="preserve"> </w:t>
      </w:r>
      <w:r w:rsidR="00F471B7" w:rsidRPr="00202828">
        <w:rPr>
          <w:rFonts w:ascii="Arial" w:hAnsi="Arial" w:cs="Arial"/>
        </w:rPr>
        <w:t xml:space="preserve">интерес </w:t>
      </w:r>
      <w:r w:rsidR="00F552F8" w:rsidRPr="00227256">
        <w:rPr>
          <w:rFonts w:ascii="Arial" w:hAnsi="Arial" w:cs="Arial"/>
        </w:rPr>
        <w:t>для профессиональных инвесторов</w:t>
      </w:r>
      <w:r w:rsidRPr="00227256">
        <w:rPr>
          <w:rFonts w:ascii="Arial" w:hAnsi="Arial" w:cs="Arial"/>
        </w:rPr>
        <w:t>.</w:t>
      </w:r>
      <w:r w:rsidRPr="00202828">
        <w:rPr>
          <w:rFonts w:ascii="Arial" w:hAnsi="Arial" w:cs="Arial"/>
        </w:rPr>
        <w:t xml:space="preserve"> </w:t>
      </w:r>
    </w:p>
    <w:p w14:paraId="33C0F11B" w14:textId="55AB6837" w:rsidR="002B6990" w:rsidRPr="00202828" w:rsidRDefault="00753590">
      <w:pPr>
        <w:rPr>
          <w:rFonts w:ascii="Arial" w:hAnsi="Arial" w:cs="Arial"/>
        </w:rPr>
      </w:pPr>
      <w:r w:rsidRPr="00202828">
        <w:rPr>
          <w:rFonts w:ascii="Arial" w:hAnsi="Arial" w:cs="Arial"/>
        </w:rPr>
        <w:t>Ч</w:t>
      </w:r>
      <w:r w:rsidR="002B6990" w:rsidRPr="00202828">
        <w:rPr>
          <w:rFonts w:ascii="Arial" w:hAnsi="Arial" w:cs="Arial"/>
        </w:rPr>
        <w:t xml:space="preserve">то же делает специализированные коммерческие средства </w:t>
      </w:r>
      <w:r w:rsidR="000356E0" w:rsidRPr="00202828">
        <w:rPr>
          <w:rFonts w:ascii="Arial" w:hAnsi="Arial" w:cs="Arial"/>
        </w:rPr>
        <w:t>размещения студентов</w:t>
      </w:r>
      <w:r w:rsidR="002B6990" w:rsidRPr="00202828">
        <w:rPr>
          <w:rFonts w:ascii="Arial" w:hAnsi="Arial" w:cs="Arial"/>
        </w:rPr>
        <w:t xml:space="preserve"> интересными для инвесторов? В основном, три вещи:</w:t>
      </w:r>
    </w:p>
    <w:p w14:paraId="0BEE670A" w14:textId="2BC9DCC0" w:rsidR="002B6990" w:rsidRPr="00202828" w:rsidRDefault="002B6990" w:rsidP="002B6990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202828">
        <w:rPr>
          <w:rFonts w:ascii="Arial" w:hAnsi="Arial" w:cs="Arial"/>
        </w:rPr>
        <w:t xml:space="preserve">Прогнозируемость и долгосрочный характер подавляющей части </w:t>
      </w:r>
      <w:r w:rsidR="004861B6" w:rsidRPr="00202828">
        <w:rPr>
          <w:rFonts w:ascii="Arial" w:hAnsi="Arial" w:cs="Arial"/>
        </w:rPr>
        <w:t xml:space="preserve">генерируемых </w:t>
      </w:r>
      <w:r w:rsidRPr="00202828">
        <w:rPr>
          <w:rFonts w:ascii="Arial" w:hAnsi="Arial" w:cs="Arial"/>
        </w:rPr>
        <w:t xml:space="preserve">доходов, ввиду ориентации на специализированную клиентуру - студентов дневного отделения, </w:t>
      </w:r>
      <w:r w:rsidR="004861B6" w:rsidRPr="00202828">
        <w:rPr>
          <w:rFonts w:ascii="Arial" w:hAnsi="Arial" w:cs="Arial"/>
        </w:rPr>
        <w:t xml:space="preserve">в основном, </w:t>
      </w:r>
      <w:r w:rsidR="000356E0" w:rsidRPr="00202828">
        <w:rPr>
          <w:rFonts w:ascii="Arial" w:hAnsi="Arial" w:cs="Arial"/>
        </w:rPr>
        <w:t xml:space="preserve">арендующих </w:t>
      </w:r>
      <w:r w:rsidR="004861B6" w:rsidRPr="00202828">
        <w:rPr>
          <w:rFonts w:ascii="Arial" w:hAnsi="Arial" w:cs="Arial"/>
        </w:rPr>
        <w:t xml:space="preserve">номера </w:t>
      </w:r>
      <w:r w:rsidRPr="00202828">
        <w:rPr>
          <w:rFonts w:ascii="Arial" w:hAnsi="Arial" w:cs="Arial"/>
        </w:rPr>
        <w:t>с сентября по июнь;</w:t>
      </w:r>
    </w:p>
    <w:p w14:paraId="53F39005" w14:textId="77777777" w:rsidR="004861B6" w:rsidRPr="00202828" w:rsidRDefault="004861B6" w:rsidP="002B6990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202828">
        <w:rPr>
          <w:rFonts w:ascii="Arial" w:hAnsi="Arial" w:cs="Arial"/>
        </w:rPr>
        <w:t>Как следствие, высокий среднегодовой уровень загрузки номеров, достигающий 90 и даже более процентов в год;</w:t>
      </w:r>
    </w:p>
    <w:p w14:paraId="41E90228" w14:textId="7A267243" w:rsidR="002B6990" w:rsidRPr="00202828" w:rsidRDefault="004861B6" w:rsidP="002B6990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202828">
        <w:rPr>
          <w:rFonts w:ascii="Arial" w:hAnsi="Arial" w:cs="Arial"/>
        </w:rPr>
        <w:t xml:space="preserve">Высокий </w:t>
      </w:r>
      <w:r w:rsidR="00753590" w:rsidRPr="00202828">
        <w:rPr>
          <w:rFonts w:ascii="Arial" w:hAnsi="Arial" w:cs="Arial"/>
        </w:rPr>
        <w:t xml:space="preserve">уровень операционной прибыли – при </w:t>
      </w:r>
      <w:r w:rsidR="000356E0" w:rsidRPr="00202828">
        <w:rPr>
          <w:rFonts w:ascii="Arial" w:hAnsi="Arial" w:cs="Arial"/>
        </w:rPr>
        <w:t xml:space="preserve">условии </w:t>
      </w:r>
      <w:r w:rsidR="00753590" w:rsidRPr="00202828">
        <w:rPr>
          <w:rFonts w:ascii="Arial" w:hAnsi="Arial" w:cs="Arial"/>
        </w:rPr>
        <w:t>сохранени</w:t>
      </w:r>
      <w:r w:rsidR="004272E6">
        <w:rPr>
          <w:rFonts w:ascii="Arial" w:hAnsi="Arial" w:cs="Arial"/>
        </w:rPr>
        <w:t>я</w:t>
      </w:r>
      <w:r w:rsidR="00753590" w:rsidRPr="00202828">
        <w:rPr>
          <w:rFonts w:ascii="Arial" w:hAnsi="Arial" w:cs="Arial"/>
        </w:rPr>
        <w:t xml:space="preserve"> ограниченного характера услуг.</w:t>
      </w:r>
    </w:p>
    <w:p w14:paraId="2304996A" w14:textId="6BCC2926" w:rsidR="00F552F8" w:rsidRPr="00202828" w:rsidRDefault="00753590">
      <w:pPr>
        <w:rPr>
          <w:rFonts w:ascii="Arial" w:hAnsi="Arial" w:cs="Arial"/>
        </w:rPr>
      </w:pPr>
      <w:r w:rsidRPr="00202828">
        <w:rPr>
          <w:rFonts w:ascii="Arial" w:hAnsi="Arial" w:cs="Arial"/>
        </w:rPr>
        <w:t xml:space="preserve">На каких рынках, в каких городах имеет смысл строить и открывать специализированные коммерческие средства </w:t>
      </w:r>
      <w:r w:rsidR="000356E0" w:rsidRPr="00202828">
        <w:rPr>
          <w:rFonts w:ascii="Arial" w:hAnsi="Arial" w:cs="Arial"/>
        </w:rPr>
        <w:t>размещения студентов</w:t>
      </w:r>
      <w:r w:rsidRPr="00202828">
        <w:rPr>
          <w:rFonts w:ascii="Arial" w:hAnsi="Arial" w:cs="Arial"/>
        </w:rPr>
        <w:t xml:space="preserve">? </w:t>
      </w:r>
      <w:r w:rsidR="009D5A69" w:rsidRPr="00202828">
        <w:rPr>
          <w:rFonts w:ascii="Arial" w:hAnsi="Arial" w:cs="Arial"/>
        </w:rPr>
        <w:t>Изучение</w:t>
      </w:r>
      <w:r w:rsidR="00E04AA3" w:rsidRPr="00202828">
        <w:rPr>
          <w:rFonts w:ascii="Arial" w:hAnsi="Arial" w:cs="Arial"/>
        </w:rPr>
        <w:t xml:space="preserve"> иностранного опыта</w:t>
      </w:r>
      <w:r w:rsidR="009D5A69" w:rsidRPr="00202828">
        <w:rPr>
          <w:rFonts w:ascii="Arial" w:hAnsi="Arial" w:cs="Arial"/>
        </w:rPr>
        <w:t xml:space="preserve"> позволяет выделить </w:t>
      </w:r>
      <w:r w:rsidR="007721C6" w:rsidRPr="00202828">
        <w:rPr>
          <w:rFonts w:ascii="Arial" w:hAnsi="Arial" w:cs="Arial"/>
        </w:rPr>
        <w:t>два основных фактора</w:t>
      </w:r>
      <w:r w:rsidR="00F552F8" w:rsidRPr="00202828">
        <w:rPr>
          <w:rFonts w:ascii="Arial" w:hAnsi="Arial" w:cs="Arial"/>
        </w:rPr>
        <w:t>,</w:t>
      </w:r>
      <w:r w:rsidR="009D5A69" w:rsidRPr="00202828">
        <w:rPr>
          <w:rFonts w:ascii="Arial" w:hAnsi="Arial" w:cs="Arial"/>
        </w:rPr>
        <w:t xml:space="preserve"> </w:t>
      </w:r>
      <w:r w:rsidR="000356E0" w:rsidRPr="00202828">
        <w:rPr>
          <w:rFonts w:ascii="Arial" w:hAnsi="Arial" w:cs="Arial"/>
        </w:rPr>
        <w:t xml:space="preserve">которые определяют целесообразность строительства </w:t>
      </w:r>
      <w:r w:rsidR="007721C6" w:rsidRPr="00202828">
        <w:rPr>
          <w:rFonts w:ascii="Arial" w:hAnsi="Arial" w:cs="Arial"/>
        </w:rPr>
        <w:t xml:space="preserve">данного </w:t>
      </w:r>
      <w:r w:rsidRPr="00202828">
        <w:rPr>
          <w:rFonts w:ascii="Arial" w:hAnsi="Arial" w:cs="Arial"/>
        </w:rPr>
        <w:t xml:space="preserve">типа </w:t>
      </w:r>
      <w:r w:rsidR="007721C6" w:rsidRPr="00202828">
        <w:rPr>
          <w:rFonts w:ascii="Arial" w:hAnsi="Arial" w:cs="Arial"/>
        </w:rPr>
        <w:t>продукта на конкретном рынке</w:t>
      </w:r>
      <w:r w:rsidR="00F552F8" w:rsidRPr="00202828">
        <w:rPr>
          <w:rFonts w:ascii="Arial" w:hAnsi="Arial" w:cs="Arial"/>
        </w:rPr>
        <w:t>:</w:t>
      </w:r>
    </w:p>
    <w:p w14:paraId="027E4C08" w14:textId="12538B06" w:rsidR="008F7525" w:rsidRPr="00202828" w:rsidRDefault="00F552F8" w:rsidP="00F552F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02828">
        <w:rPr>
          <w:rFonts w:ascii="Arial" w:hAnsi="Arial" w:cs="Arial"/>
        </w:rPr>
        <w:t xml:space="preserve">Количество иногородних и, в особенности, иностранных студентов, обучающихся </w:t>
      </w:r>
      <w:r w:rsidR="009600C3" w:rsidRPr="00202828">
        <w:rPr>
          <w:rFonts w:ascii="Arial" w:hAnsi="Arial" w:cs="Arial"/>
        </w:rPr>
        <w:t xml:space="preserve">на дневной форме обучения </w:t>
      </w:r>
      <w:r w:rsidRPr="00202828">
        <w:rPr>
          <w:rFonts w:ascii="Arial" w:hAnsi="Arial" w:cs="Arial"/>
        </w:rPr>
        <w:t>в ВУЗах конкретного города</w:t>
      </w:r>
      <w:r w:rsidR="00901087" w:rsidRPr="00202828">
        <w:rPr>
          <w:rFonts w:ascii="Arial" w:hAnsi="Arial" w:cs="Arial"/>
        </w:rPr>
        <w:t xml:space="preserve">. Как правило, именно студенты-иностранцы испытывают потребность в размещении в </w:t>
      </w:r>
      <w:r w:rsidR="000356E0" w:rsidRPr="00202828">
        <w:rPr>
          <w:rFonts w:ascii="Arial" w:hAnsi="Arial" w:cs="Arial"/>
        </w:rPr>
        <w:t xml:space="preserve">коллективных </w:t>
      </w:r>
      <w:r w:rsidR="00901087" w:rsidRPr="00202828">
        <w:rPr>
          <w:rFonts w:ascii="Arial" w:hAnsi="Arial" w:cs="Arial"/>
        </w:rPr>
        <w:t xml:space="preserve">средствах размещения ВУЗа – как с целью более упрощенной адаптации к </w:t>
      </w:r>
      <w:r w:rsidR="00901087" w:rsidRPr="00202828">
        <w:rPr>
          <w:rFonts w:ascii="Arial" w:hAnsi="Arial" w:cs="Arial"/>
        </w:rPr>
        <w:lastRenderedPageBreak/>
        <w:t xml:space="preserve">местным условиям (включая языковые), так и по причине большей безопасности. Наконец, иностранные студенты обычно располагают достаточным доходом, чтобы </w:t>
      </w:r>
      <w:r w:rsidR="006F47B9" w:rsidRPr="00202828">
        <w:rPr>
          <w:rFonts w:ascii="Arial" w:hAnsi="Arial" w:cs="Arial"/>
        </w:rPr>
        <w:t xml:space="preserve">иметь возможность </w:t>
      </w:r>
      <w:r w:rsidR="00901087" w:rsidRPr="00202828">
        <w:rPr>
          <w:rFonts w:ascii="Arial" w:hAnsi="Arial" w:cs="Arial"/>
        </w:rPr>
        <w:t xml:space="preserve">позволить себе подобный тип </w:t>
      </w:r>
      <w:r w:rsidR="006F47B9" w:rsidRPr="00202828">
        <w:rPr>
          <w:rFonts w:ascii="Arial" w:hAnsi="Arial" w:cs="Arial"/>
        </w:rPr>
        <w:t>проживания</w:t>
      </w:r>
      <w:r w:rsidR="00901087" w:rsidRPr="00202828">
        <w:rPr>
          <w:rFonts w:ascii="Arial" w:hAnsi="Arial" w:cs="Arial"/>
        </w:rPr>
        <w:t xml:space="preserve">. </w:t>
      </w:r>
    </w:p>
    <w:p w14:paraId="42377E30" w14:textId="087132E3" w:rsidR="00F552F8" w:rsidRPr="00202828" w:rsidRDefault="00F552F8" w:rsidP="00F552F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02828">
        <w:rPr>
          <w:rFonts w:ascii="Arial" w:hAnsi="Arial" w:cs="Arial"/>
        </w:rPr>
        <w:t xml:space="preserve">Стоимость аренды жилья в конкретном городе, а также </w:t>
      </w:r>
      <w:r w:rsidR="00901087" w:rsidRPr="00202828">
        <w:rPr>
          <w:rFonts w:ascii="Arial" w:hAnsi="Arial" w:cs="Arial"/>
        </w:rPr>
        <w:t xml:space="preserve">возможное </w:t>
      </w:r>
      <w:r w:rsidRPr="00202828">
        <w:rPr>
          <w:rFonts w:ascii="Arial" w:hAnsi="Arial" w:cs="Arial"/>
        </w:rPr>
        <w:t>наличие практических сложностей</w:t>
      </w:r>
      <w:r w:rsidR="00901087" w:rsidRPr="00202828">
        <w:rPr>
          <w:rFonts w:ascii="Arial" w:hAnsi="Arial" w:cs="Arial"/>
        </w:rPr>
        <w:t xml:space="preserve"> с поиском и оформлением договоров</w:t>
      </w:r>
      <w:r w:rsidRPr="00202828">
        <w:rPr>
          <w:rFonts w:ascii="Arial" w:hAnsi="Arial" w:cs="Arial"/>
        </w:rPr>
        <w:t xml:space="preserve"> </w:t>
      </w:r>
      <w:r w:rsidR="00624F73" w:rsidRPr="00202828">
        <w:rPr>
          <w:rFonts w:ascii="Arial" w:hAnsi="Arial" w:cs="Arial"/>
        </w:rPr>
        <w:t>на</w:t>
      </w:r>
      <w:r w:rsidRPr="00202828">
        <w:rPr>
          <w:rFonts w:ascii="Arial" w:hAnsi="Arial" w:cs="Arial"/>
        </w:rPr>
        <w:t xml:space="preserve"> аренд</w:t>
      </w:r>
      <w:r w:rsidR="00624F73" w:rsidRPr="00202828">
        <w:rPr>
          <w:rFonts w:ascii="Arial" w:hAnsi="Arial" w:cs="Arial"/>
        </w:rPr>
        <w:t>у</w:t>
      </w:r>
      <w:r w:rsidRPr="00202828">
        <w:rPr>
          <w:rFonts w:ascii="Arial" w:hAnsi="Arial" w:cs="Arial"/>
        </w:rPr>
        <w:t xml:space="preserve"> </w:t>
      </w:r>
      <w:r w:rsidR="00901087" w:rsidRPr="00202828">
        <w:rPr>
          <w:rFonts w:ascii="Arial" w:hAnsi="Arial" w:cs="Arial"/>
        </w:rPr>
        <w:t>квартиры</w:t>
      </w:r>
      <w:r w:rsidRPr="00202828">
        <w:rPr>
          <w:rFonts w:ascii="Arial" w:hAnsi="Arial" w:cs="Arial"/>
        </w:rPr>
        <w:t xml:space="preserve"> (в частности, для иностранцев).</w:t>
      </w:r>
      <w:r w:rsidR="00901087" w:rsidRPr="00202828">
        <w:rPr>
          <w:rFonts w:ascii="Arial" w:hAnsi="Arial" w:cs="Arial"/>
        </w:rPr>
        <w:t xml:space="preserve"> Именно рынок жилой недвижимости является </w:t>
      </w:r>
      <w:r w:rsidR="009D5A69" w:rsidRPr="00202828">
        <w:rPr>
          <w:rFonts w:ascii="Arial" w:hAnsi="Arial" w:cs="Arial"/>
        </w:rPr>
        <w:t xml:space="preserve">основным </w:t>
      </w:r>
      <w:r w:rsidR="00901087" w:rsidRPr="00202828">
        <w:rPr>
          <w:rFonts w:ascii="Arial" w:hAnsi="Arial" w:cs="Arial"/>
        </w:rPr>
        <w:t xml:space="preserve">конкурентом для </w:t>
      </w:r>
      <w:r w:rsidR="009D5A69" w:rsidRPr="00202828">
        <w:rPr>
          <w:rFonts w:ascii="Arial" w:hAnsi="Arial" w:cs="Arial"/>
        </w:rPr>
        <w:t xml:space="preserve">специализированных средств </w:t>
      </w:r>
      <w:r w:rsidR="000356E0" w:rsidRPr="00202828">
        <w:rPr>
          <w:rFonts w:ascii="Arial" w:hAnsi="Arial" w:cs="Arial"/>
        </w:rPr>
        <w:t>размещения студентов</w:t>
      </w:r>
      <w:r w:rsidR="00624F73" w:rsidRPr="00202828">
        <w:rPr>
          <w:rFonts w:ascii="Arial" w:hAnsi="Arial" w:cs="Arial"/>
        </w:rPr>
        <w:t>: если</w:t>
      </w:r>
      <w:r w:rsidR="00901087" w:rsidRPr="00202828">
        <w:rPr>
          <w:rFonts w:ascii="Arial" w:hAnsi="Arial" w:cs="Arial"/>
        </w:rPr>
        <w:t xml:space="preserve"> </w:t>
      </w:r>
      <w:r w:rsidR="006F47B9" w:rsidRPr="00202828">
        <w:rPr>
          <w:rFonts w:ascii="Arial" w:hAnsi="Arial" w:cs="Arial"/>
        </w:rPr>
        <w:t>рынок аренды жилья предлага</w:t>
      </w:r>
      <w:r w:rsidR="00624F73" w:rsidRPr="00202828">
        <w:rPr>
          <w:rFonts w:ascii="Arial" w:hAnsi="Arial" w:cs="Arial"/>
        </w:rPr>
        <w:t>ет</w:t>
      </w:r>
      <w:r w:rsidR="006F47B9" w:rsidRPr="00202828">
        <w:rPr>
          <w:rFonts w:ascii="Arial" w:hAnsi="Arial" w:cs="Arial"/>
        </w:rPr>
        <w:t xml:space="preserve"> большой выбор недорогих квартир, а также отсутствие </w:t>
      </w:r>
      <w:r w:rsidR="005104F8" w:rsidRPr="00202828">
        <w:rPr>
          <w:rFonts w:ascii="Arial" w:hAnsi="Arial" w:cs="Arial"/>
        </w:rPr>
        <w:t xml:space="preserve">громоздких </w:t>
      </w:r>
      <w:r w:rsidR="006F47B9" w:rsidRPr="00202828">
        <w:rPr>
          <w:rFonts w:ascii="Arial" w:hAnsi="Arial" w:cs="Arial"/>
        </w:rPr>
        <w:t>бюрократических процедур по регистрации временных проживающих</w:t>
      </w:r>
      <w:r w:rsidR="00624F73" w:rsidRPr="00202828">
        <w:rPr>
          <w:rFonts w:ascii="Arial" w:hAnsi="Arial" w:cs="Arial"/>
        </w:rPr>
        <w:t>, то он</w:t>
      </w:r>
      <w:r w:rsidR="006F47B9" w:rsidRPr="00202828">
        <w:rPr>
          <w:rFonts w:ascii="Arial" w:hAnsi="Arial" w:cs="Arial"/>
        </w:rPr>
        <w:t xml:space="preserve"> предоставляет собой реальную альтернативу </w:t>
      </w:r>
      <w:r w:rsidR="000356E0" w:rsidRPr="00202828">
        <w:rPr>
          <w:rFonts w:ascii="Arial" w:hAnsi="Arial" w:cs="Arial"/>
        </w:rPr>
        <w:t>специализированным коммерческим средствам размещения студентов</w:t>
      </w:r>
      <w:r w:rsidR="006F47B9" w:rsidRPr="00202828">
        <w:rPr>
          <w:rFonts w:ascii="Arial" w:hAnsi="Arial" w:cs="Arial"/>
        </w:rPr>
        <w:t xml:space="preserve">. </w:t>
      </w:r>
    </w:p>
    <w:p w14:paraId="65F0C284" w14:textId="6EF01DBE" w:rsidR="00872BC7" w:rsidRPr="00202828" w:rsidRDefault="006F47B9" w:rsidP="00F552F8">
      <w:pPr>
        <w:rPr>
          <w:rFonts w:ascii="Arial" w:hAnsi="Arial" w:cs="Arial"/>
        </w:rPr>
      </w:pPr>
      <w:r w:rsidRPr="00202828">
        <w:rPr>
          <w:rFonts w:ascii="Arial" w:hAnsi="Arial" w:cs="Arial"/>
        </w:rPr>
        <w:t xml:space="preserve">Выбор инвестора между </w:t>
      </w:r>
      <w:r w:rsidR="005104F8" w:rsidRPr="00202828">
        <w:rPr>
          <w:rFonts w:ascii="Arial" w:hAnsi="Arial" w:cs="Arial"/>
          <w:b/>
        </w:rPr>
        <w:t>студенческим</w:t>
      </w:r>
      <w:r w:rsidR="005104F8" w:rsidRPr="00202828">
        <w:rPr>
          <w:rFonts w:ascii="Arial" w:hAnsi="Arial" w:cs="Arial"/>
        </w:rPr>
        <w:t xml:space="preserve"> </w:t>
      </w:r>
      <w:r w:rsidRPr="00202828">
        <w:rPr>
          <w:rFonts w:ascii="Arial" w:hAnsi="Arial" w:cs="Arial"/>
          <w:b/>
        </w:rPr>
        <w:t>общежитием</w:t>
      </w:r>
      <w:r w:rsidRPr="00202828">
        <w:rPr>
          <w:rFonts w:ascii="Arial" w:hAnsi="Arial" w:cs="Arial"/>
        </w:rPr>
        <w:t xml:space="preserve"> (т.е. </w:t>
      </w:r>
      <w:r w:rsidR="00202828" w:rsidRPr="00202828">
        <w:rPr>
          <w:rFonts w:ascii="Arial" w:hAnsi="Arial" w:cs="Arial"/>
        </w:rPr>
        <w:t>КСР для размещения</w:t>
      </w:r>
      <w:r w:rsidRPr="00202828">
        <w:rPr>
          <w:rFonts w:ascii="Arial" w:hAnsi="Arial" w:cs="Arial"/>
        </w:rPr>
        <w:t xml:space="preserve"> </w:t>
      </w:r>
      <w:r w:rsidR="000356E0" w:rsidRPr="00202828">
        <w:rPr>
          <w:rFonts w:ascii="Arial" w:hAnsi="Arial" w:cs="Arial"/>
        </w:rPr>
        <w:t xml:space="preserve">студентов </w:t>
      </w:r>
      <w:r w:rsidRPr="00202828">
        <w:rPr>
          <w:rFonts w:ascii="Arial" w:hAnsi="Arial" w:cs="Arial"/>
        </w:rPr>
        <w:t xml:space="preserve">с минимальным количеством услуг) и </w:t>
      </w:r>
      <w:r w:rsidRPr="00202828">
        <w:rPr>
          <w:rFonts w:ascii="Arial" w:hAnsi="Arial" w:cs="Arial"/>
          <w:b/>
        </w:rPr>
        <w:t>студенческой гостиницей</w:t>
      </w:r>
      <w:r w:rsidRPr="00202828">
        <w:rPr>
          <w:rFonts w:ascii="Arial" w:hAnsi="Arial" w:cs="Arial"/>
        </w:rPr>
        <w:t xml:space="preserve"> </w:t>
      </w:r>
      <w:r w:rsidR="005104F8" w:rsidRPr="00202828">
        <w:rPr>
          <w:rFonts w:ascii="Arial" w:hAnsi="Arial" w:cs="Arial"/>
        </w:rPr>
        <w:t>(</w:t>
      </w:r>
      <w:r w:rsidR="00202828" w:rsidRPr="00202828">
        <w:rPr>
          <w:rFonts w:ascii="Arial" w:hAnsi="Arial" w:cs="Arial"/>
        </w:rPr>
        <w:t xml:space="preserve">КСР в форме гостиницы </w:t>
      </w:r>
      <w:r w:rsidR="005104F8" w:rsidRPr="00202828">
        <w:rPr>
          <w:rFonts w:ascii="Arial" w:hAnsi="Arial" w:cs="Arial"/>
        </w:rPr>
        <w:t xml:space="preserve">бюджетного сегмента с ограниченным набором услуг) </w:t>
      </w:r>
      <w:r w:rsidR="00872BC7" w:rsidRPr="00202828">
        <w:rPr>
          <w:rFonts w:ascii="Arial" w:hAnsi="Arial" w:cs="Arial"/>
        </w:rPr>
        <w:t xml:space="preserve">во многом </w:t>
      </w:r>
      <w:r w:rsidRPr="00202828">
        <w:rPr>
          <w:rFonts w:ascii="Arial" w:hAnsi="Arial" w:cs="Arial"/>
        </w:rPr>
        <w:t>определяется фактором сезонности</w:t>
      </w:r>
      <w:r w:rsidR="00753590" w:rsidRPr="00202828">
        <w:rPr>
          <w:rFonts w:ascii="Arial" w:hAnsi="Arial" w:cs="Arial"/>
        </w:rPr>
        <w:t xml:space="preserve">, характерным для </w:t>
      </w:r>
      <w:r w:rsidR="007B256B" w:rsidRPr="00202828">
        <w:rPr>
          <w:rFonts w:ascii="Arial" w:hAnsi="Arial" w:cs="Arial"/>
        </w:rPr>
        <w:t xml:space="preserve">данного </w:t>
      </w:r>
      <w:r w:rsidR="00753590" w:rsidRPr="00202828">
        <w:rPr>
          <w:rFonts w:ascii="Arial" w:hAnsi="Arial" w:cs="Arial"/>
        </w:rPr>
        <w:t>рынка</w:t>
      </w:r>
      <w:r w:rsidRPr="00202828">
        <w:rPr>
          <w:rFonts w:ascii="Arial" w:hAnsi="Arial" w:cs="Arial"/>
        </w:rPr>
        <w:t>. Как правило, учебный год длится не более 10 месяцев в году (с сентября по июнь), после чего в оставшиеся 2 месяца средство студенческого размещения пустует из-за каникулярного периода</w:t>
      </w:r>
      <w:r w:rsidR="007B256B" w:rsidRPr="00202828">
        <w:rPr>
          <w:rStyle w:val="Funotenzeichen"/>
          <w:rFonts w:ascii="Arial" w:hAnsi="Arial" w:cs="Arial"/>
        </w:rPr>
        <w:footnoteReference w:id="1"/>
      </w:r>
      <w:r w:rsidRPr="00202828">
        <w:rPr>
          <w:rFonts w:ascii="Arial" w:hAnsi="Arial" w:cs="Arial"/>
        </w:rPr>
        <w:t>. Студенческая гостиница решает подобную проблему сезонности бизнеса, т.к. в отсутствие студентов может быть использована как обычн</w:t>
      </w:r>
      <w:r w:rsidR="00BF322C" w:rsidRPr="00202828">
        <w:rPr>
          <w:rFonts w:ascii="Arial" w:hAnsi="Arial" w:cs="Arial"/>
        </w:rPr>
        <w:t>ый</w:t>
      </w:r>
      <w:r w:rsidRPr="00202828">
        <w:rPr>
          <w:rFonts w:ascii="Arial" w:hAnsi="Arial" w:cs="Arial"/>
        </w:rPr>
        <w:t xml:space="preserve"> </w:t>
      </w:r>
      <w:r w:rsidR="00BF322C" w:rsidRPr="00202828">
        <w:rPr>
          <w:rFonts w:ascii="Arial" w:hAnsi="Arial" w:cs="Arial"/>
        </w:rPr>
        <w:t>отель</w:t>
      </w:r>
      <w:r w:rsidRPr="00202828">
        <w:rPr>
          <w:rFonts w:ascii="Arial" w:hAnsi="Arial" w:cs="Arial"/>
        </w:rPr>
        <w:t>, продающ</w:t>
      </w:r>
      <w:r w:rsidR="00BF322C" w:rsidRPr="00202828">
        <w:rPr>
          <w:rFonts w:ascii="Arial" w:hAnsi="Arial" w:cs="Arial"/>
        </w:rPr>
        <w:t>ий</w:t>
      </w:r>
      <w:r w:rsidRPr="00202828">
        <w:rPr>
          <w:rFonts w:ascii="Arial" w:hAnsi="Arial" w:cs="Arial"/>
        </w:rPr>
        <w:t xml:space="preserve"> номера и прочие услуги как туристам, так и бизнес-путешественникам. </w:t>
      </w:r>
    </w:p>
    <w:p w14:paraId="606332F1" w14:textId="77777777" w:rsidR="00901087" w:rsidRPr="00202828" w:rsidRDefault="006F47B9" w:rsidP="00F552F8">
      <w:pPr>
        <w:rPr>
          <w:rFonts w:ascii="Arial" w:hAnsi="Arial" w:cs="Arial"/>
        </w:rPr>
      </w:pPr>
      <w:r w:rsidRPr="00202828">
        <w:rPr>
          <w:rFonts w:ascii="Arial" w:hAnsi="Arial" w:cs="Arial"/>
        </w:rPr>
        <w:t xml:space="preserve">Именно такая схема организации бизнеса </w:t>
      </w:r>
      <w:r w:rsidR="005C1572" w:rsidRPr="00202828">
        <w:rPr>
          <w:rFonts w:ascii="Arial" w:hAnsi="Arial" w:cs="Arial"/>
        </w:rPr>
        <w:t>подала</w:t>
      </w:r>
      <w:r w:rsidRPr="00202828">
        <w:rPr>
          <w:rFonts w:ascii="Arial" w:hAnsi="Arial" w:cs="Arial"/>
        </w:rPr>
        <w:t xml:space="preserve"> компании </w:t>
      </w:r>
      <w:r w:rsidRPr="00202828">
        <w:rPr>
          <w:rFonts w:ascii="Arial" w:hAnsi="Arial" w:cs="Arial"/>
          <w:b/>
          <w:lang w:val="en-US"/>
        </w:rPr>
        <w:t>The</w:t>
      </w:r>
      <w:r w:rsidRPr="00202828">
        <w:rPr>
          <w:rFonts w:ascii="Arial" w:hAnsi="Arial" w:cs="Arial"/>
          <w:b/>
        </w:rPr>
        <w:t xml:space="preserve"> </w:t>
      </w:r>
      <w:r w:rsidRPr="00202828">
        <w:rPr>
          <w:rFonts w:ascii="Arial" w:hAnsi="Arial" w:cs="Arial"/>
          <w:b/>
          <w:lang w:val="en-US"/>
        </w:rPr>
        <w:t>Student</w:t>
      </w:r>
      <w:r w:rsidRPr="00202828">
        <w:rPr>
          <w:rFonts w:ascii="Arial" w:hAnsi="Arial" w:cs="Arial"/>
          <w:b/>
        </w:rPr>
        <w:t xml:space="preserve"> </w:t>
      </w:r>
      <w:r w:rsidRPr="00202828">
        <w:rPr>
          <w:rFonts w:ascii="Arial" w:hAnsi="Arial" w:cs="Arial"/>
          <w:b/>
          <w:lang w:val="en-US"/>
        </w:rPr>
        <w:t>Hotel</w:t>
      </w:r>
      <w:r w:rsidRPr="00202828">
        <w:rPr>
          <w:rFonts w:ascii="Arial" w:hAnsi="Arial" w:cs="Arial"/>
        </w:rPr>
        <w:t xml:space="preserve"> </w:t>
      </w:r>
      <w:r w:rsidR="001F25BF" w:rsidRPr="00202828">
        <w:rPr>
          <w:rFonts w:ascii="Arial" w:hAnsi="Arial" w:cs="Arial"/>
        </w:rPr>
        <w:t>(ht</w:t>
      </w:r>
      <w:r w:rsidR="007721C6" w:rsidRPr="00202828">
        <w:rPr>
          <w:rFonts w:ascii="Arial" w:hAnsi="Arial" w:cs="Arial"/>
        </w:rPr>
        <w:t>tps://www.thestudenthotel.com</w:t>
      </w:r>
      <w:r w:rsidR="001F25BF" w:rsidRPr="00202828">
        <w:rPr>
          <w:rStyle w:val="Hyperlink"/>
          <w:rFonts w:ascii="Arial" w:hAnsi="Arial" w:cs="Arial"/>
        </w:rPr>
        <w:t>)</w:t>
      </w:r>
      <w:r w:rsidRPr="00202828">
        <w:rPr>
          <w:rFonts w:ascii="Arial" w:hAnsi="Arial" w:cs="Arial"/>
        </w:rPr>
        <w:t xml:space="preserve"> </w:t>
      </w:r>
      <w:r w:rsidR="005C1572" w:rsidRPr="00202828">
        <w:rPr>
          <w:rFonts w:ascii="Arial" w:hAnsi="Arial" w:cs="Arial"/>
        </w:rPr>
        <w:t xml:space="preserve">идею </w:t>
      </w:r>
      <w:r w:rsidRPr="00202828">
        <w:rPr>
          <w:rFonts w:ascii="Arial" w:hAnsi="Arial" w:cs="Arial"/>
        </w:rPr>
        <w:t xml:space="preserve">для </w:t>
      </w:r>
      <w:r w:rsidR="005C1572" w:rsidRPr="00202828">
        <w:rPr>
          <w:rFonts w:ascii="Arial" w:hAnsi="Arial" w:cs="Arial"/>
        </w:rPr>
        <w:t xml:space="preserve">запуска одноименной </w:t>
      </w:r>
      <w:r w:rsidRPr="00202828">
        <w:rPr>
          <w:rFonts w:ascii="Arial" w:hAnsi="Arial" w:cs="Arial"/>
        </w:rPr>
        <w:t>концепции собственных студенческих гостиниц</w:t>
      </w:r>
      <w:r w:rsidR="005C1572" w:rsidRPr="00202828">
        <w:rPr>
          <w:rFonts w:ascii="Arial" w:hAnsi="Arial" w:cs="Arial"/>
        </w:rPr>
        <w:t xml:space="preserve"> в Амстердаме, </w:t>
      </w:r>
      <w:r w:rsidR="00491936" w:rsidRPr="00202828">
        <w:rPr>
          <w:rFonts w:ascii="Arial" w:hAnsi="Arial" w:cs="Arial"/>
        </w:rPr>
        <w:t xml:space="preserve">Роттердаме, Гааге и </w:t>
      </w:r>
      <w:proofErr w:type="spellStart"/>
      <w:r w:rsidR="00491936" w:rsidRPr="00202828">
        <w:rPr>
          <w:rFonts w:ascii="Arial" w:hAnsi="Arial" w:cs="Arial"/>
        </w:rPr>
        <w:t>Гронингене</w:t>
      </w:r>
      <w:proofErr w:type="spellEnd"/>
      <w:r w:rsidR="00491936" w:rsidRPr="00202828">
        <w:rPr>
          <w:rFonts w:ascii="Arial" w:hAnsi="Arial" w:cs="Arial"/>
        </w:rPr>
        <w:t>, а также заявленных открытий в Париже, Барселоне и Флоренции</w:t>
      </w:r>
      <w:r w:rsidRPr="00202828">
        <w:rPr>
          <w:rFonts w:ascii="Arial" w:hAnsi="Arial" w:cs="Arial"/>
        </w:rPr>
        <w:t xml:space="preserve">. </w:t>
      </w:r>
    </w:p>
    <w:p w14:paraId="58A64474" w14:textId="77777777" w:rsidR="005C1572" w:rsidRPr="00202828" w:rsidRDefault="005C1572" w:rsidP="00F552F8">
      <w:pPr>
        <w:rPr>
          <w:rFonts w:ascii="Arial" w:hAnsi="Arial" w:cs="Arial"/>
        </w:rPr>
      </w:pPr>
      <w:r w:rsidRPr="00202828">
        <w:rPr>
          <w:rFonts w:ascii="Arial" w:hAnsi="Arial" w:cs="Arial"/>
        </w:rPr>
        <w:t xml:space="preserve">Исключением из общих правил, как обычно, является Лондон, чемпион Европы по общему количеству студентов-иностранцев (80.000 человек в 2015 году) и победитель фактора сезонности </w:t>
      </w:r>
      <w:r w:rsidR="00491936" w:rsidRPr="00202828">
        <w:rPr>
          <w:rFonts w:ascii="Arial" w:hAnsi="Arial" w:cs="Arial"/>
        </w:rPr>
        <w:t>ввиду большого спроса на летние языковые курсы</w:t>
      </w:r>
      <w:r w:rsidR="00217014" w:rsidRPr="00202828">
        <w:rPr>
          <w:rFonts w:ascii="Arial" w:hAnsi="Arial" w:cs="Arial"/>
        </w:rPr>
        <w:t xml:space="preserve"> (среднегодовой уровень загрузки в подобных студенческих средствах проживания в 2014 году составлял 96%</w:t>
      </w:r>
      <w:r w:rsidR="00491936" w:rsidRPr="00202828">
        <w:rPr>
          <w:rFonts w:ascii="Arial" w:hAnsi="Arial" w:cs="Arial"/>
        </w:rPr>
        <w:t xml:space="preserve">). Подобный равномерный спрос в течение года позволяет инвесторам в средства студенческого размещения ограничиваться строительством более-менее классических студенческих общежитий, ориентированных только на учащихся. Сегодня Лондон насчитывает несколько крупных сетей, владеющих портфелями, которые </w:t>
      </w:r>
      <w:r w:rsidR="00753590" w:rsidRPr="00202828">
        <w:rPr>
          <w:rFonts w:ascii="Arial" w:hAnsi="Arial" w:cs="Arial"/>
        </w:rPr>
        <w:t>располагают</w:t>
      </w:r>
      <w:r w:rsidR="00491936" w:rsidRPr="00202828">
        <w:rPr>
          <w:rFonts w:ascii="Arial" w:hAnsi="Arial" w:cs="Arial"/>
        </w:rPr>
        <w:t xml:space="preserve"> сотн</w:t>
      </w:r>
      <w:r w:rsidR="00753590" w:rsidRPr="00202828">
        <w:rPr>
          <w:rFonts w:ascii="Arial" w:hAnsi="Arial" w:cs="Arial"/>
        </w:rPr>
        <w:t>ями и тысячами</w:t>
      </w:r>
      <w:r w:rsidR="00491936" w:rsidRPr="00202828">
        <w:rPr>
          <w:rFonts w:ascii="Arial" w:hAnsi="Arial" w:cs="Arial"/>
        </w:rPr>
        <w:t xml:space="preserve"> единиц размещения в студенческих общежитиях. </w:t>
      </w:r>
      <w:r w:rsidR="00753590" w:rsidRPr="00202828">
        <w:rPr>
          <w:rFonts w:ascii="Arial" w:hAnsi="Arial" w:cs="Arial"/>
        </w:rPr>
        <w:t>Более того, данные портфели студенческих средств размещения активно покупаются и продаются профессиональными инвесторами, генерируя уровень доходности, свойственный гостиничным активам с самыми привлекательными операционными характеристиками.</w:t>
      </w:r>
    </w:p>
    <w:p w14:paraId="7D9D0E79" w14:textId="77777777" w:rsidR="00C869C2" w:rsidRPr="008476A3" w:rsidRDefault="00C869C2" w:rsidP="00C869C2">
      <w:pPr>
        <w:pStyle w:val="berschrift2"/>
        <w:rPr>
          <w:rFonts w:cs="Arial"/>
          <w:color w:val="C00000"/>
        </w:rPr>
      </w:pPr>
      <w:r w:rsidRPr="008476A3">
        <w:rPr>
          <w:rFonts w:cs="Arial"/>
          <w:color w:val="C00000"/>
        </w:rPr>
        <w:lastRenderedPageBreak/>
        <w:t xml:space="preserve">Будет ли это формат работать в России? </w:t>
      </w:r>
    </w:p>
    <w:p w14:paraId="0D412D39" w14:textId="1D413B07" w:rsidR="00C869C2" w:rsidRPr="00202828" w:rsidRDefault="00C869C2" w:rsidP="00C869C2">
      <w:pPr>
        <w:rPr>
          <w:rFonts w:ascii="Arial" w:hAnsi="Arial" w:cs="Arial"/>
        </w:rPr>
      </w:pPr>
      <w:r w:rsidRPr="00202828">
        <w:rPr>
          <w:rFonts w:ascii="Arial" w:hAnsi="Arial" w:cs="Arial"/>
        </w:rPr>
        <w:t xml:space="preserve">Насколько перспективен формат средств студенческого размещения для России? </w:t>
      </w:r>
      <w:r w:rsidR="00D35D2F" w:rsidRPr="00202828">
        <w:rPr>
          <w:rFonts w:ascii="Arial" w:hAnsi="Arial" w:cs="Arial"/>
        </w:rPr>
        <w:t>И если да, то к</w:t>
      </w:r>
      <w:r w:rsidRPr="00202828">
        <w:rPr>
          <w:rFonts w:ascii="Arial" w:hAnsi="Arial" w:cs="Arial"/>
        </w:rPr>
        <w:t xml:space="preserve">акой продукт является более эффективным: общежитие или </w:t>
      </w:r>
      <w:r w:rsidR="00996A55" w:rsidRPr="00202828">
        <w:rPr>
          <w:rFonts w:ascii="Arial" w:hAnsi="Arial" w:cs="Arial"/>
        </w:rPr>
        <w:t xml:space="preserve">студенческая </w:t>
      </w:r>
      <w:r w:rsidRPr="00202828">
        <w:rPr>
          <w:rFonts w:ascii="Arial" w:hAnsi="Arial" w:cs="Arial"/>
        </w:rPr>
        <w:t xml:space="preserve">гостиница? </w:t>
      </w:r>
    </w:p>
    <w:p w14:paraId="1F66C396" w14:textId="19776E60" w:rsidR="00996A55" w:rsidRPr="00202828" w:rsidRDefault="00491936" w:rsidP="00F552F8">
      <w:pPr>
        <w:rPr>
          <w:rFonts w:ascii="Arial" w:hAnsi="Arial" w:cs="Arial"/>
        </w:rPr>
      </w:pPr>
      <w:r w:rsidRPr="00202828">
        <w:rPr>
          <w:rFonts w:ascii="Arial" w:hAnsi="Arial" w:cs="Arial"/>
        </w:rPr>
        <w:t xml:space="preserve">На сегодняшний день несколько крупных российских городов </w:t>
      </w:r>
      <w:r w:rsidR="00CB7B17" w:rsidRPr="00202828">
        <w:rPr>
          <w:rFonts w:ascii="Arial" w:hAnsi="Arial" w:cs="Arial"/>
        </w:rPr>
        <w:t xml:space="preserve">(в первую очередь, Москва и Санкт-Петербург) </w:t>
      </w:r>
      <w:r w:rsidRPr="00202828">
        <w:rPr>
          <w:rFonts w:ascii="Arial" w:hAnsi="Arial" w:cs="Arial"/>
        </w:rPr>
        <w:t>могут иметь потенциал к размещению</w:t>
      </w:r>
      <w:r w:rsidR="00227256">
        <w:rPr>
          <w:rFonts w:ascii="Arial" w:hAnsi="Arial" w:cs="Arial"/>
        </w:rPr>
        <w:t xml:space="preserve"> специализированных коммерческих </w:t>
      </w:r>
      <w:r w:rsidR="004272E6">
        <w:rPr>
          <w:rFonts w:ascii="Arial" w:hAnsi="Arial" w:cs="Arial"/>
        </w:rPr>
        <w:t xml:space="preserve">средств </w:t>
      </w:r>
      <w:r w:rsidR="00227256">
        <w:rPr>
          <w:rFonts w:ascii="Arial" w:hAnsi="Arial" w:cs="Arial"/>
        </w:rPr>
        <w:t xml:space="preserve">размещения студентов </w:t>
      </w:r>
      <w:r w:rsidR="005104F8" w:rsidRPr="00227256">
        <w:rPr>
          <w:rFonts w:ascii="Arial" w:hAnsi="Arial" w:cs="Arial"/>
        </w:rPr>
        <w:t>современного формата</w:t>
      </w:r>
      <w:r w:rsidR="00CB7B17" w:rsidRPr="00227256">
        <w:rPr>
          <w:rFonts w:ascii="Arial" w:hAnsi="Arial" w:cs="Arial"/>
        </w:rPr>
        <w:t xml:space="preserve"> – как в силу значительного количества иногородних и иностранных студентов, так и ввиду общей дороговизны аренды жилья</w:t>
      </w:r>
      <w:r w:rsidR="005104F8" w:rsidRPr="00227256">
        <w:rPr>
          <w:rFonts w:ascii="Arial" w:hAnsi="Arial" w:cs="Arial"/>
        </w:rPr>
        <w:t xml:space="preserve">. </w:t>
      </w:r>
      <w:r w:rsidR="00D35D2F" w:rsidRPr="00227256">
        <w:rPr>
          <w:rFonts w:ascii="Arial" w:hAnsi="Arial" w:cs="Arial"/>
        </w:rPr>
        <w:t xml:space="preserve">Хотя каждое крупное учебное заведение располагает собственным </w:t>
      </w:r>
      <w:r w:rsidR="00996A55" w:rsidRPr="00227256">
        <w:rPr>
          <w:rFonts w:ascii="Arial" w:hAnsi="Arial" w:cs="Arial"/>
        </w:rPr>
        <w:t xml:space="preserve">жилым </w:t>
      </w:r>
      <w:r w:rsidR="00D35D2F" w:rsidRPr="00227256">
        <w:rPr>
          <w:rFonts w:ascii="Arial" w:hAnsi="Arial" w:cs="Arial"/>
        </w:rPr>
        <w:t xml:space="preserve">фондом в специализированных студенческих общежитиях, как правило, </w:t>
      </w:r>
      <w:r w:rsidR="00227256">
        <w:rPr>
          <w:rFonts w:ascii="Arial" w:hAnsi="Arial" w:cs="Arial"/>
        </w:rPr>
        <w:t xml:space="preserve">большая </w:t>
      </w:r>
      <w:r w:rsidR="00D35D2F" w:rsidRPr="00227256">
        <w:rPr>
          <w:rFonts w:ascii="Arial" w:hAnsi="Arial" w:cs="Arial"/>
        </w:rPr>
        <w:t xml:space="preserve">часть подобных средств размещения имеет значительный процент накопленного физического и морального износа, поэтому </w:t>
      </w:r>
      <w:r w:rsidR="00227256">
        <w:rPr>
          <w:rFonts w:ascii="Arial" w:hAnsi="Arial" w:cs="Arial"/>
        </w:rPr>
        <w:t xml:space="preserve">далеко не всегда </w:t>
      </w:r>
      <w:r w:rsidR="00996A55" w:rsidRPr="00227256">
        <w:rPr>
          <w:rFonts w:ascii="Arial" w:hAnsi="Arial" w:cs="Arial"/>
        </w:rPr>
        <w:t>соответствует требованиям современного учащегося</w:t>
      </w:r>
      <w:r w:rsidR="00996A55" w:rsidRPr="00202828">
        <w:rPr>
          <w:rFonts w:ascii="Arial" w:hAnsi="Arial" w:cs="Arial"/>
        </w:rPr>
        <w:t>.</w:t>
      </w:r>
    </w:p>
    <w:p w14:paraId="4C708E74" w14:textId="77777777" w:rsidR="00996A55" w:rsidRPr="00202828" w:rsidRDefault="005104F8" w:rsidP="00F552F8">
      <w:pPr>
        <w:rPr>
          <w:rFonts w:ascii="Arial" w:hAnsi="Arial" w:cs="Arial"/>
        </w:rPr>
      </w:pPr>
      <w:r w:rsidRPr="00202828">
        <w:rPr>
          <w:rFonts w:ascii="Arial" w:hAnsi="Arial" w:cs="Arial"/>
        </w:rPr>
        <w:t>Наиболее перспективны</w:t>
      </w:r>
      <w:r w:rsidR="00996A55" w:rsidRPr="00202828">
        <w:rPr>
          <w:rFonts w:ascii="Arial" w:hAnsi="Arial" w:cs="Arial"/>
        </w:rPr>
        <w:t xml:space="preserve">м типом продукта видится именно формат </w:t>
      </w:r>
      <w:r w:rsidRPr="00202828">
        <w:rPr>
          <w:rFonts w:ascii="Arial" w:hAnsi="Arial" w:cs="Arial"/>
        </w:rPr>
        <w:t>студенческ</w:t>
      </w:r>
      <w:r w:rsidR="00996A55" w:rsidRPr="00202828">
        <w:rPr>
          <w:rFonts w:ascii="Arial" w:hAnsi="Arial" w:cs="Arial"/>
        </w:rPr>
        <w:t>ой</w:t>
      </w:r>
      <w:r w:rsidRPr="00202828">
        <w:rPr>
          <w:rFonts w:ascii="Arial" w:hAnsi="Arial" w:cs="Arial"/>
        </w:rPr>
        <w:t xml:space="preserve"> гостиниц</w:t>
      </w:r>
      <w:r w:rsidR="00996A55" w:rsidRPr="00202828">
        <w:rPr>
          <w:rFonts w:ascii="Arial" w:hAnsi="Arial" w:cs="Arial"/>
        </w:rPr>
        <w:t>ы</w:t>
      </w:r>
      <w:r w:rsidRPr="00202828">
        <w:rPr>
          <w:rFonts w:ascii="Arial" w:hAnsi="Arial" w:cs="Arial"/>
        </w:rPr>
        <w:t>, п</w:t>
      </w:r>
      <w:r w:rsidR="00996A55" w:rsidRPr="00202828">
        <w:rPr>
          <w:rFonts w:ascii="Arial" w:hAnsi="Arial" w:cs="Arial"/>
        </w:rPr>
        <w:t>озволяющий</w:t>
      </w:r>
      <w:r w:rsidR="005069E8" w:rsidRPr="00202828">
        <w:rPr>
          <w:rFonts w:ascii="Arial" w:hAnsi="Arial" w:cs="Arial"/>
        </w:rPr>
        <w:t xml:space="preserve"> управляющему</w:t>
      </w:r>
      <w:r w:rsidRPr="00202828">
        <w:rPr>
          <w:rFonts w:ascii="Arial" w:hAnsi="Arial" w:cs="Arial"/>
        </w:rPr>
        <w:t xml:space="preserve"> </w:t>
      </w:r>
      <w:r w:rsidR="005069E8" w:rsidRPr="00202828">
        <w:rPr>
          <w:rFonts w:ascii="Arial" w:hAnsi="Arial" w:cs="Arial"/>
        </w:rPr>
        <w:t xml:space="preserve">работать с </w:t>
      </w:r>
      <w:r w:rsidRPr="00202828">
        <w:rPr>
          <w:rFonts w:ascii="Arial" w:hAnsi="Arial" w:cs="Arial"/>
        </w:rPr>
        <w:t>различны</w:t>
      </w:r>
      <w:r w:rsidR="005069E8" w:rsidRPr="00202828">
        <w:rPr>
          <w:rFonts w:ascii="Arial" w:hAnsi="Arial" w:cs="Arial"/>
        </w:rPr>
        <w:t>ми</w:t>
      </w:r>
      <w:r w:rsidRPr="00202828">
        <w:rPr>
          <w:rFonts w:ascii="Arial" w:hAnsi="Arial" w:cs="Arial"/>
        </w:rPr>
        <w:t xml:space="preserve"> групп</w:t>
      </w:r>
      <w:r w:rsidR="005069E8" w:rsidRPr="00202828">
        <w:rPr>
          <w:rFonts w:ascii="Arial" w:hAnsi="Arial" w:cs="Arial"/>
        </w:rPr>
        <w:t>ами</w:t>
      </w:r>
      <w:r w:rsidRPr="00202828">
        <w:rPr>
          <w:rFonts w:ascii="Arial" w:hAnsi="Arial" w:cs="Arial"/>
        </w:rPr>
        <w:t xml:space="preserve"> клиентов в зависимости от спроса</w:t>
      </w:r>
      <w:r w:rsidR="00217014" w:rsidRPr="00202828">
        <w:rPr>
          <w:rFonts w:ascii="Arial" w:hAnsi="Arial" w:cs="Arial"/>
        </w:rPr>
        <w:t xml:space="preserve"> (как правило, даже в период учебного года небольшая часть номеров предлагается для заселения корпоративным клиентам или туристам – таким образом подтверждается формат гостиничного размещения и поддерживается или даже увеличивается клиентская база)</w:t>
      </w:r>
      <w:r w:rsidRPr="00202828">
        <w:rPr>
          <w:rFonts w:ascii="Arial" w:hAnsi="Arial" w:cs="Arial"/>
        </w:rPr>
        <w:t xml:space="preserve">. </w:t>
      </w:r>
    </w:p>
    <w:p w14:paraId="1870A187" w14:textId="52677D1F" w:rsidR="005069E8" w:rsidRPr="00202828" w:rsidRDefault="005104F8" w:rsidP="00F552F8">
      <w:pPr>
        <w:rPr>
          <w:rFonts w:ascii="Arial" w:hAnsi="Arial" w:cs="Arial"/>
        </w:rPr>
      </w:pPr>
      <w:r w:rsidRPr="00202828">
        <w:rPr>
          <w:rFonts w:ascii="Arial" w:hAnsi="Arial" w:cs="Arial"/>
        </w:rPr>
        <w:t xml:space="preserve">С другой стороны, доход, генерируемый </w:t>
      </w:r>
      <w:r w:rsidR="00227256">
        <w:rPr>
          <w:rFonts w:ascii="Arial" w:hAnsi="Arial" w:cs="Arial"/>
        </w:rPr>
        <w:t xml:space="preserve">долгосрочными арендными поступлениями от </w:t>
      </w:r>
      <w:r w:rsidRPr="00227256">
        <w:rPr>
          <w:rFonts w:ascii="Arial" w:hAnsi="Arial" w:cs="Arial"/>
        </w:rPr>
        <w:t>проживани</w:t>
      </w:r>
      <w:r w:rsidR="00227256">
        <w:rPr>
          <w:rFonts w:ascii="Arial" w:hAnsi="Arial" w:cs="Arial"/>
        </w:rPr>
        <w:t>я</w:t>
      </w:r>
      <w:r w:rsidRPr="00227256">
        <w:rPr>
          <w:rFonts w:ascii="Arial" w:hAnsi="Arial" w:cs="Arial"/>
        </w:rPr>
        <w:t xml:space="preserve"> студентов, должен быть достаточно высоким, чтобы оправдать инвестиционные затраты, которые для студенческой гостиницы будут эквивалентны</w:t>
      </w:r>
      <w:r w:rsidR="005069E8" w:rsidRPr="00227256">
        <w:rPr>
          <w:rFonts w:ascii="Arial" w:hAnsi="Arial" w:cs="Arial"/>
        </w:rPr>
        <w:t xml:space="preserve"> затратам на строительство</w:t>
      </w:r>
      <w:r w:rsidRPr="00227256">
        <w:rPr>
          <w:rFonts w:ascii="Arial" w:hAnsi="Arial" w:cs="Arial"/>
        </w:rPr>
        <w:t xml:space="preserve"> гостиницы стандарта </w:t>
      </w:r>
      <w:r w:rsidR="00937E27" w:rsidRPr="00227256">
        <w:rPr>
          <w:rFonts w:ascii="Arial" w:hAnsi="Arial" w:cs="Arial"/>
        </w:rPr>
        <w:t xml:space="preserve">«эконом» или </w:t>
      </w:r>
      <w:r w:rsidRPr="00227256">
        <w:rPr>
          <w:rFonts w:ascii="Arial" w:hAnsi="Arial" w:cs="Arial"/>
        </w:rPr>
        <w:t xml:space="preserve">«бюджет» </w:t>
      </w:r>
      <w:r w:rsidR="00937E27" w:rsidRPr="00227256">
        <w:rPr>
          <w:rFonts w:ascii="Arial" w:hAnsi="Arial" w:cs="Arial"/>
        </w:rPr>
        <w:t xml:space="preserve">(варианты брендов – </w:t>
      </w:r>
      <w:r w:rsidR="00937E27" w:rsidRPr="00202828">
        <w:rPr>
          <w:rFonts w:ascii="Arial" w:hAnsi="Arial" w:cs="Arial"/>
          <w:lang w:val="en-US"/>
        </w:rPr>
        <w:t>Ibis</w:t>
      </w:r>
      <w:r w:rsidR="00937E27" w:rsidRPr="00202828">
        <w:rPr>
          <w:rFonts w:ascii="Arial" w:hAnsi="Arial" w:cs="Arial"/>
        </w:rPr>
        <w:t xml:space="preserve">/ </w:t>
      </w:r>
      <w:r w:rsidR="00937E27" w:rsidRPr="00202828">
        <w:rPr>
          <w:rFonts w:ascii="Arial" w:hAnsi="Arial" w:cs="Arial"/>
          <w:lang w:val="en-US"/>
        </w:rPr>
        <w:t>Ibis</w:t>
      </w:r>
      <w:r w:rsidR="00937E27" w:rsidRPr="00202828">
        <w:rPr>
          <w:rFonts w:ascii="Arial" w:hAnsi="Arial" w:cs="Arial"/>
        </w:rPr>
        <w:t xml:space="preserve"> </w:t>
      </w:r>
      <w:r w:rsidR="00937E27" w:rsidRPr="00202828">
        <w:rPr>
          <w:rFonts w:ascii="Arial" w:hAnsi="Arial" w:cs="Arial"/>
          <w:lang w:val="en-US"/>
        </w:rPr>
        <w:t>Budget</w:t>
      </w:r>
      <w:r w:rsidR="00937E27" w:rsidRPr="00202828">
        <w:rPr>
          <w:rFonts w:ascii="Arial" w:hAnsi="Arial" w:cs="Arial"/>
        </w:rPr>
        <w:t>)</w:t>
      </w:r>
      <w:r w:rsidR="00217014" w:rsidRPr="00202828">
        <w:rPr>
          <w:rFonts w:ascii="Arial" w:hAnsi="Arial" w:cs="Arial"/>
        </w:rPr>
        <w:t>, предлагающей ограниченный набор услуг</w:t>
      </w:r>
      <w:r w:rsidR="007815E8" w:rsidRPr="00202828">
        <w:rPr>
          <w:rFonts w:ascii="Arial" w:hAnsi="Arial" w:cs="Arial"/>
        </w:rPr>
        <w:t xml:space="preserve"> (стоимость строительства «под ключ» в России в 2014-2015 гг. составляла порядка 5</w:t>
      </w:r>
      <w:r w:rsidR="00937E27" w:rsidRPr="00202828">
        <w:rPr>
          <w:rFonts w:ascii="Arial" w:hAnsi="Arial" w:cs="Arial"/>
        </w:rPr>
        <w:t>0</w:t>
      </w:r>
      <w:r w:rsidR="007815E8" w:rsidRPr="00202828">
        <w:rPr>
          <w:rFonts w:ascii="Arial" w:hAnsi="Arial" w:cs="Arial"/>
        </w:rPr>
        <w:t>-60 тыс. евро)</w:t>
      </w:r>
      <w:r w:rsidRPr="00202828">
        <w:rPr>
          <w:rFonts w:ascii="Arial" w:hAnsi="Arial" w:cs="Arial"/>
        </w:rPr>
        <w:t>.</w:t>
      </w:r>
      <w:r w:rsidR="001E4043" w:rsidRPr="00202828">
        <w:rPr>
          <w:rFonts w:ascii="Arial" w:hAnsi="Arial" w:cs="Arial"/>
        </w:rPr>
        <w:t xml:space="preserve"> </w:t>
      </w:r>
      <w:r w:rsidRPr="00202828">
        <w:rPr>
          <w:rFonts w:ascii="Arial" w:hAnsi="Arial" w:cs="Arial"/>
        </w:rPr>
        <w:t xml:space="preserve"> </w:t>
      </w:r>
    </w:p>
    <w:p w14:paraId="33F165E6" w14:textId="673802EC" w:rsidR="00C869C2" w:rsidRPr="00227256" w:rsidRDefault="00C869C2" w:rsidP="00C869C2">
      <w:pPr>
        <w:rPr>
          <w:rFonts w:ascii="Arial" w:hAnsi="Arial" w:cs="Arial"/>
        </w:rPr>
      </w:pPr>
      <w:r w:rsidRPr="00202828">
        <w:rPr>
          <w:rFonts w:ascii="Arial" w:hAnsi="Arial" w:cs="Arial"/>
        </w:rPr>
        <w:t>Пожалуй, единственным пока примером реализованной в России концепции студенческого отеля является система студенческих общежитий в составе кампуса Дальневосточного Федерального Университета (http://www.dvfu.ru/) на о. Русский (Владивосток). Строительство нового кампуса ДВФУ на о. Русский было завершено осенью 2012 года, к моменту проведения во Владивостоке международного саммита Азиатско-Тихоокеанского Экономического Сотрудничества (АТЭС). «Наследием» АТЭС стал гостиничный комплекс из нескольких тысяч номеров для проживания студентов и аспирантов. Впрочем, строго говоря, принадлежность комплекса студенческого проживания федеральному университету не позволяет позиционировать его как коммерческий проект, ориентированный исключительно на извлечение прибыли, поэтому он не вполне укладывается в рамки специализированного коммерческого средства размещения</w:t>
      </w:r>
      <w:r w:rsidR="00227256">
        <w:rPr>
          <w:rFonts w:ascii="Arial" w:hAnsi="Arial" w:cs="Arial"/>
        </w:rPr>
        <w:t xml:space="preserve"> студентов</w:t>
      </w:r>
      <w:r w:rsidRPr="00227256">
        <w:rPr>
          <w:rFonts w:ascii="Arial" w:hAnsi="Arial" w:cs="Arial"/>
        </w:rPr>
        <w:t xml:space="preserve">. </w:t>
      </w:r>
    </w:p>
    <w:p w14:paraId="4EDF08B0" w14:textId="77777777" w:rsidR="009D5A69" w:rsidRPr="008476A3" w:rsidRDefault="009D5A69" w:rsidP="009D5A69">
      <w:pPr>
        <w:pStyle w:val="berschrift2"/>
        <w:rPr>
          <w:rFonts w:cs="Arial"/>
          <w:color w:val="C00000"/>
        </w:rPr>
      </w:pPr>
      <w:r w:rsidRPr="008476A3">
        <w:rPr>
          <w:rFonts w:cs="Arial"/>
          <w:color w:val="C00000"/>
        </w:rPr>
        <w:t>Основные характеристики студенческой гостиницы</w:t>
      </w:r>
    </w:p>
    <w:p w14:paraId="5D5D2380" w14:textId="413EE545" w:rsidR="005C1572" w:rsidRPr="00202828" w:rsidRDefault="00996A55" w:rsidP="00F552F8">
      <w:pPr>
        <w:rPr>
          <w:rFonts w:ascii="Arial" w:hAnsi="Arial" w:cs="Arial"/>
        </w:rPr>
      </w:pPr>
      <w:r w:rsidRPr="00202828">
        <w:rPr>
          <w:rFonts w:ascii="Arial" w:hAnsi="Arial" w:cs="Arial"/>
        </w:rPr>
        <w:t xml:space="preserve">Что отличает «студенческую гостиницу» от «просто гостиницы»? </w:t>
      </w:r>
      <w:r w:rsidR="005104F8" w:rsidRPr="00202828">
        <w:rPr>
          <w:rFonts w:ascii="Arial" w:hAnsi="Arial" w:cs="Arial"/>
        </w:rPr>
        <w:t>Базовые характеристики данного типа проекта</w:t>
      </w:r>
      <w:r w:rsidR="005069E8" w:rsidRPr="00202828">
        <w:rPr>
          <w:rFonts w:ascii="Arial" w:hAnsi="Arial" w:cs="Arial"/>
        </w:rPr>
        <w:t>, приведенные ниже,</w:t>
      </w:r>
      <w:r w:rsidR="005104F8" w:rsidRPr="00202828">
        <w:rPr>
          <w:rFonts w:ascii="Arial" w:hAnsi="Arial" w:cs="Arial"/>
        </w:rPr>
        <w:t xml:space="preserve"> основаны на </w:t>
      </w:r>
      <w:r w:rsidR="009711AC" w:rsidRPr="00202828">
        <w:rPr>
          <w:rFonts w:ascii="Arial" w:hAnsi="Arial" w:cs="Arial"/>
        </w:rPr>
        <w:t>примере</w:t>
      </w:r>
      <w:r w:rsidR="00217014" w:rsidRPr="00202828">
        <w:rPr>
          <w:rFonts w:ascii="Arial" w:hAnsi="Arial" w:cs="Arial"/>
        </w:rPr>
        <w:t xml:space="preserve"> студенческ</w:t>
      </w:r>
      <w:r w:rsidR="009D5A69" w:rsidRPr="00202828">
        <w:rPr>
          <w:rFonts w:ascii="Arial" w:hAnsi="Arial" w:cs="Arial"/>
        </w:rPr>
        <w:t xml:space="preserve">их гостиниц </w:t>
      </w:r>
      <w:r w:rsidR="009D5A69" w:rsidRPr="00202828">
        <w:rPr>
          <w:rFonts w:ascii="Arial" w:hAnsi="Arial" w:cs="Arial"/>
          <w:lang w:val="en-US"/>
        </w:rPr>
        <w:t>T</w:t>
      </w:r>
      <w:r w:rsidR="005104F8" w:rsidRPr="00202828">
        <w:rPr>
          <w:rFonts w:ascii="Arial" w:hAnsi="Arial" w:cs="Arial"/>
          <w:lang w:val="en-US"/>
        </w:rPr>
        <w:t>he</w:t>
      </w:r>
      <w:r w:rsidR="005104F8" w:rsidRPr="00202828">
        <w:rPr>
          <w:rFonts w:ascii="Arial" w:hAnsi="Arial" w:cs="Arial"/>
        </w:rPr>
        <w:t xml:space="preserve"> </w:t>
      </w:r>
      <w:r w:rsidR="005104F8" w:rsidRPr="00202828">
        <w:rPr>
          <w:rFonts w:ascii="Arial" w:hAnsi="Arial" w:cs="Arial"/>
          <w:lang w:val="en-US"/>
        </w:rPr>
        <w:t>Student</w:t>
      </w:r>
      <w:r w:rsidR="005104F8" w:rsidRPr="00202828">
        <w:rPr>
          <w:rFonts w:ascii="Arial" w:hAnsi="Arial" w:cs="Arial"/>
        </w:rPr>
        <w:t xml:space="preserve"> </w:t>
      </w:r>
      <w:r w:rsidR="005104F8" w:rsidRPr="00202828">
        <w:rPr>
          <w:rFonts w:ascii="Arial" w:hAnsi="Arial" w:cs="Arial"/>
          <w:lang w:val="en-US"/>
        </w:rPr>
        <w:t>Hotel</w:t>
      </w:r>
      <w:r w:rsidR="009711AC" w:rsidRPr="00202828">
        <w:rPr>
          <w:rFonts w:ascii="Arial" w:hAnsi="Arial" w:cs="Arial"/>
        </w:rPr>
        <w:t xml:space="preserve"> в Амстердаме</w:t>
      </w:r>
      <w:r w:rsidR="005104F8" w:rsidRPr="00202828">
        <w:rPr>
          <w:rFonts w:ascii="Arial" w:hAnsi="Arial" w:cs="Arial"/>
        </w:rPr>
        <w:t>:</w:t>
      </w:r>
    </w:p>
    <w:p w14:paraId="5927BDFD" w14:textId="77777777" w:rsidR="00CB7B17" w:rsidRPr="00202828" w:rsidRDefault="00CB7B17" w:rsidP="0021701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 xml:space="preserve">Все номера </w:t>
      </w:r>
      <w:r w:rsidR="00217014" w:rsidRPr="00202828">
        <w:rPr>
          <w:rFonts w:ascii="Arial" w:hAnsi="Arial" w:cs="Arial"/>
        </w:rPr>
        <w:t xml:space="preserve">гостиницы </w:t>
      </w:r>
      <w:r w:rsidRPr="00202828">
        <w:rPr>
          <w:rFonts w:ascii="Arial" w:hAnsi="Arial" w:cs="Arial"/>
        </w:rPr>
        <w:t>являются одноместными/двухместными гостиничными номерами (от 16 к</w:t>
      </w:r>
      <w:r w:rsidR="00217014" w:rsidRPr="00202828">
        <w:rPr>
          <w:rFonts w:ascii="Arial" w:hAnsi="Arial" w:cs="Arial"/>
        </w:rPr>
        <w:t xml:space="preserve">в. м) с отдельной ванной/душем и </w:t>
      </w:r>
      <w:r w:rsidRPr="00202828">
        <w:rPr>
          <w:rFonts w:ascii="Arial" w:hAnsi="Arial" w:cs="Arial"/>
        </w:rPr>
        <w:t xml:space="preserve">общей кухней на </w:t>
      </w:r>
      <w:r w:rsidR="00217014" w:rsidRPr="00202828">
        <w:rPr>
          <w:rFonts w:ascii="Arial" w:hAnsi="Arial" w:cs="Arial"/>
        </w:rPr>
        <w:t xml:space="preserve">каждом </w:t>
      </w:r>
      <w:r w:rsidRPr="00202828">
        <w:rPr>
          <w:rFonts w:ascii="Arial" w:hAnsi="Arial" w:cs="Arial"/>
        </w:rPr>
        <w:t xml:space="preserve">этаже (некоторые номера </w:t>
      </w:r>
      <w:r w:rsidR="00217014" w:rsidRPr="00202828">
        <w:rPr>
          <w:rFonts w:ascii="Arial" w:hAnsi="Arial" w:cs="Arial"/>
        </w:rPr>
        <w:t xml:space="preserve">более высокого стандарта </w:t>
      </w:r>
      <w:r w:rsidRPr="00202828">
        <w:rPr>
          <w:rFonts w:ascii="Arial" w:hAnsi="Arial" w:cs="Arial"/>
        </w:rPr>
        <w:t xml:space="preserve">имеют мини-кухню), поэтому </w:t>
      </w:r>
      <w:r w:rsidRPr="00202828">
        <w:rPr>
          <w:rFonts w:ascii="Arial" w:hAnsi="Arial" w:cs="Arial"/>
        </w:rPr>
        <w:lastRenderedPageBreak/>
        <w:t xml:space="preserve">могут использоваться как для студенческого заселения, так и как обычные гостиничные номера, в зависимости от спроса; </w:t>
      </w:r>
    </w:p>
    <w:p w14:paraId="249D483C" w14:textId="77777777" w:rsidR="00CB7B17" w:rsidRPr="00202828" w:rsidRDefault="00644CBF" w:rsidP="00644CBF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>У</w:t>
      </w:r>
      <w:r w:rsidR="00217014" w:rsidRPr="00202828">
        <w:rPr>
          <w:rFonts w:ascii="Arial" w:hAnsi="Arial" w:cs="Arial"/>
        </w:rPr>
        <w:t>слуги, включенные в аренду номера при студенческом проживании</w:t>
      </w:r>
      <w:r w:rsidR="00CB7B17" w:rsidRPr="00202828">
        <w:rPr>
          <w:rFonts w:ascii="Arial" w:hAnsi="Arial" w:cs="Arial"/>
        </w:rPr>
        <w:t>:</w:t>
      </w:r>
    </w:p>
    <w:p w14:paraId="40E8E4F6" w14:textId="77777777" w:rsidR="00CB7B17" w:rsidRPr="00202828" w:rsidRDefault="00CB7B17" w:rsidP="00CB7B17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>Аренда велосипеда (включена в стоимость проживания)</w:t>
      </w:r>
      <w:r w:rsidR="00217014" w:rsidRPr="00202828">
        <w:rPr>
          <w:rFonts w:ascii="Arial" w:hAnsi="Arial" w:cs="Arial"/>
        </w:rPr>
        <w:t>, актуальная для компактных европейских городов</w:t>
      </w:r>
      <w:r w:rsidRPr="00202828">
        <w:rPr>
          <w:rFonts w:ascii="Arial" w:hAnsi="Arial" w:cs="Arial"/>
        </w:rPr>
        <w:t>;</w:t>
      </w:r>
    </w:p>
    <w:p w14:paraId="41A48FED" w14:textId="77777777" w:rsidR="00CB7B17" w:rsidRPr="00202828" w:rsidRDefault="00CB7B17" w:rsidP="00CB7B17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>Уборка общих помещений;</w:t>
      </w:r>
    </w:p>
    <w:p w14:paraId="613259C7" w14:textId="77777777" w:rsidR="00CB7B17" w:rsidRPr="00202828" w:rsidRDefault="00CB7B17" w:rsidP="00CB7B17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>Охрана и круглосуточное обслуживание (персонал стойки регистрации);</w:t>
      </w:r>
    </w:p>
    <w:p w14:paraId="63AB0999" w14:textId="77777777" w:rsidR="00CB7B17" w:rsidRPr="00202828" w:rsidRDefault="00CB7B17" w:rsidP="00CB7B17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>Пользование общей кухней на этаже (1 полка в холодильнике, 1 полка в морозильнике, 1 полка для хранения сухих продуктов);</w:t>
      </w:r>
    </w:p>
    <w:p w14:paraId="339C1869" w14:textId="6AD510D1" w:rsidR="00CB7B17" w:rsidRPr="00227256" w:rsidRDefault="00CB7B17" w:rsidP="00CB7B17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>Пользование общим пылесосом и инвентарем для уборки своей комнаты (</w:t>
      </w:r>
      <w:r w:rsidR="00227256">
        <w:rPr>
          <w:rFonts w:ascii="Arial" w:hAnsi="Arial" w:cs="Arial"/>
        </w:rPr>
        <w:t>инвентарь хранится</w:t>
      </w:r>
      <w:r w:rsidR="00F9403C" w:rsidRPr="00227256">
        <w:rPr>
          <w:rFonts w:ascii="Arial" w:hAnsi="Arial" w:cs="Arial"/>
        </w:rPr>
        <w:t xml:space="preserve"> </w:t>
      </w:r>
      <w:r w:rsidRPr="00227256">
        <w:rPr>
          <w:rFonts w:ascii="Arial" w:hAnsi="Arial" w:cs="Arial"/>
        </w:rPr>
        <w:t xml:space="preserve">в </w:t>
      </w:r>
      <w:r w:rsidR="00227256">
        <w:rPr>
          <w:rFonts w:ascii="Arial" w:hAnsi="Arial" w:cs="Arial"/>
        </w:rPr>
        <w:t xml:space="preserve">общей </w:t>
      </w:r>
      <w:r w:rsidRPr="00227256">
        <w:rPr>
          <w:rFonts w:ascii="Arial" w:hAnsi="Arial" w:cs="Arial"/>
        </w:rPr>
        <w:t>кухне);</w:t>
      </w:r>
    </w:p>
    <w:p w14:paraId="06614838" w14:textId="77777777" w:rsidR="00CB7B17" w:rsidRPr="00202828" w:rsidRDefault="00CB7B17" w:rsidP="00CB7B17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>Пользование почтовым ящиком;</w:t>
      </w:r>
    </w:p>
    <w:p w14:paraId="5D1C382D" w14:textId="77777777" w:rsidR="00CB7B17" w:rsidRPr="00202828" w:rsidRDefault="00CB7B17" w:rsidP="00CB7B17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>Бесплатный фитнес-зал;</w:t>
      </w:r>
    </w:p>
    <w:p w14:paraId="1EA3FA28" w14:textId="77777777" w:rsidR="00CB7B17" w:rsidRPr="00202828" w:rsidRDefault="00CB7B17" w:rsidP="00CB7B17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>Бесплатные зоны для игр (пинг-понг, бильярд и проч.);</w:t>
      </w:r>
    </w:p>
    <w:p w14:paraId="13C081E9" w14:textId="77777777" w:rsidR="00CB7B17" w:rsidRPr="00202828" w:rsidRDefault="00CB7B17" w:rsidP="00CB7B17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>Бесплатные зоны для занятий;</w:t>
      </w:r>
    </w:p>
    <w:p w14:paraId="5B449605" w14:textId="77777777" w:rsidR="00CB7B17" w:rsidRPr="00202828" w:rsidRDefault="00CB7B17" w:rsidP="00CB7B17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 xml:space="preserve">Бесплатный </w:t>
      </w:r>
      <w:proofErr w:type="spellStart"/>
      <w:r w:rsidR="00217014" w:rsidRPr="00202828">
        <w:rPr>
          <w:rFonts w:ascii="Arial" w:hAnsi="Arial" w:cs="Arial"/>
          <w:lang w:val="en-US"/>
        </w:rPr>
        <w:t>wi-fi</w:t>
      </w:r>
      <w:proofErr w:type="spellEnd"/>
      <w:r w:rsidR="00217014" w:rsidRPr="00202828">
        <w:rPr>
          <w:rFonts w:ascii="Arial" w:hAnsi="Arial" w:cs="Arial"/>
          <w:lang w:val="en-US"/>
        </w:rPr>
        <w:t>.</w:t>
      </w:r>
    </w:p>
    <w:p w14:paraId="713C1781" w14:textId="77777777" w:rsidR="00CB7B17" w:rsidRPr="00202828" w:rsidRDefault="00CB7B17" w:rsidP="0021701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>При гостиничном использовании уборка номера производится 1 раз в 2 дня (полотенца меняют ежедневно).</w:t>
      </w:r>
    </w:p>
    <w:p w14:paraId="295E99F7" w14:textId="77777777" w:rsidR="00CB7B17" w:rsidRPr="00202828" w:rsidRDefault="00CB7B17" w:rsidP="00CB7B17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>Услуги за дополнительную плату:</w:t>
      </w:r>
    </w:p>
    <w:p w14:paraId="2D455400" w14:textId="77777777" w:rsidR="00CB7B17" w:rsidRPr="00202828" w:rsidRDefault="00CB7B17" w:rsidP="00CB7B17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 xml:space="preserve">Питание (предлагается </w:t>
      </w:r>
      <w:r w:rsidRPr="00202828">
        <w:rPr>
          <w:rFonts w:ascii="Arial" w:hAnsi="Arial" w:cs="Arial"/>
          <w:lang w:val="en-US"/>
        </w:rPr>
        <w:t>meal</w:t>
      </w:r>
      <w:r w:rsidRPr="00202828">
        <w:rPr>
          <w:rFonts w:ascii="Arial" w:hAnsi="Arial" w:cs="Arial"/>
        </w:rPr>
        <w:t xml:space="preserve"> </w:t>
      </w:r>
      <w:r w:rsidRPr="00202828">
        <w:rPr>
          <w:rFonts w:ascii="Arial" w:hAnsi="Arial" w:cs="Arial"/>
          <w:lang w:val="en-US"/>
        </w:rPr>
        <w:t>plan</w:t>
      </w:r>
      <w:r w:rsidRPr="00202828">
        <w:rPr>
          <w:rStyle w:val="Funotenzeichen"/>
          <w:rFonts w:ascii="Arial" w:hAnsi="Arial" w:cs="Arial"/>
          <w:lang w:val="en-US"/>
        </w:rPr>
        <w:footnoteReference w:id="2"/>
      </w:r>
      <w:r w:rsidRPr="00202828">
        <w:rPr>
          <w:rFonts w:ascii="Arial" w:hAnsi="Arial" w:cs="Arial"/>
        </w:rPr>
        <w:t>, но есть отдельный ресторан с меню);</w:t>
      </w:r>
    </w:p>
    <w:p w14:paraId="57B4517A" w14:textId="77777777" w:rsidR="00CB7B17" w:rsidRPr="00202828" w:rsidRDefault="00CB7B17" w:rsidP="00CB7B17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>Стирка (€5/загрузка стирки + сушки);</w:t>
      </w:r>
    </w:p>
    <w:p w14:paraId="3BA6881E" w14:textId="77777777" w:rsidR="00CB7B17" w:rsidRPr="00202828" w:rsidRDefault="00CB7B17" w:rsidP="00CB7B17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>Уборка номера (студентам предлагается только за дополнительную плату);</w:t>
      </w:r>
    </w:p>
    <w:p w14:paraId="7EC0B5B8" w14:textId="77777777" w:rsidR="001E3D5F" w:rsidRPr="00202828" w:rsidRDefault="00CB7B17" w:rsidP="001E3D5F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 xml:space="preserve">При заселении студент может приобрести </w:t>
      </w:r>
      <w:r w:rsidR="00217014" w:rsidRPr="00202828">
        <w:rPr>
          <w:rFonts w:ascii="Arial" w:hAnsi="Arial" w:cs="Arial"/>
        </w:rPr>
        <w:t xml:space="preserve">в гостинице </w:t>
      </w:r>
      <w:r w:rsidRPr="00202828">
        <w:rPr>
          <w:rFonts w:ascii="Arial" w:hAnsi="Arial" w:cs="Arial"/>
        </w:rPr>
        <w:t>набор белья (€65) и набор посуды (€59)</w:t>
      </w:r>
      <w:r w:rsidR="001E3D5F" w:rsidRPr="00202828">
        <w:rPr>
          <w:rFonts w:ascii="Arial" w:hAnsi="Arial" w:cs="Arial"/>
        </w:rPr>
        <w:t>;</w:t>
      </w:r>
    </w:p>
    <w:p w14:paraId="42085758" w14:textId="77777777" w:rsidR="00CB7B17" w:rsidRPr="00202828" w:rsidRDefault="001E3D5F" w:rsidP="001E3D5F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>При наличии достаточного спроса со стороны бизнес-клиентуры гостиница может предлагать некоторое количество конференц-помещений</w:t>
      </w:r>
      <w:r w:rsidR="00CB7B17" w:rsidRPr="00202828">
        <w:rPr>
          <w:rFonts w:ascii="Arial" w:hAnsi="Arial" w:cs="Arial"/>
        </w:rPr>
        <w:t>.</w:t>
      </w:r>
    </w:p>
    <w:p w14:paraId="397C795B" w14:textId="77777777" w:rsidR="001E4043" w:rsidRPr="00202828" w:rsidRDefault="007815E8" w:rsidP="001E3D5F">
      <w:p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>О</w:t>
      </w:r>
      <w:r w:rsidR="001E4043" w:rsidRPr="00202828">
        <w:rPr>
          <w:rFonts w:ascii="Arial" w:hAnsi="Arial" w:cs="Arial"/>
        </w:rPr>
        <w:t xml:space="preserve">сновные центры прибыли в студенческой гостинице формируются аналогично традиционным центрам прибыли гостиницы: </w:t>
      </w:r>
    </w:p>
    <w:p w14:paraId="774872A5" w14:textId="77777777" w:rsidR="001E4043" w:rsidRPr="00202828" w:rsidRDefault="001E4043" w:rsidP="001E4043">
      <w:pPr>
        <w:pStyle w:val="Listenabsatz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>продажи номеров;</w:t>
      </w:r>
    </w:p>
    <w:p w14:paraId="316314EF" w14:textId="77777777" w:rsidR="001E4043" w:rsidRPr="00202828" w:rsidRDefault="001E4043" w:rsidP="001E4043">
      <w:pPr>
        <w:pStyle w:val="Listenabsatz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>продажи питания и напитков;</w:t>
      </w:r>
    </w:p>
    <w:p w14:paraId="4126EB5E" w14:textId="77777777" w:rsidR="001E4043" w:rsidRPr="00202828" w:rsidRDefault="001E4043" w:rsidP="001E4043">
      <w:pPr>
        <w:pStyle w:val="Listenabsatz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>продажи конференц-услуг;</w:t>
      </w:r>
    </w:p>
    <w:p w14:paraId="0D204720" w14:textId="77777777" w:rsidR="001E4043" w:rsidRPr="00202828" w:rsidRDefault="001E4043" w:rsidP="009711AC">
      <w:pPr>
        <w:pStyle w:val="Listenabsatz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>продажи прочих услуг, вроде прачечной и уборки номеров.</w:t>
      </w:r>
    </w:p>
    <w:p w14:paraId="2A553F2A" w14:textId="40A70938" w:rsidR="002230CE" w:rsidRPr="00202828" w:rsidRDefault="007815E8" w:rsidP="00F552F8">
      <w:pPr>
        <w:rPr>
          <w:rFonts w:ascii="Arial" w:hAnsi="Arial" w:cs="Arial"/>
        </w:rPr>
      </w:pPr>
      <w:r w:rsidRPr="00202828">
        <w:rPr>
          <w:rFonts w:ascii="Arial" w:hAnsi="Arial" w:cs="Arial"/>
        </w:rPr>
        <w:t>Общая логика концепции студенческой гостиницы – предоставление минимально необходимого набора услуг для разных категорий клиентов с максимально возможным использованием услуг компаний, работающих на субподряде (</w:t>
      </w:r>
      <w:r w:rsidRPr="00202828">
        <w:rPr>
          <w:rFonts w:ascii="Arial" w:hAnsi="Arial" w:cs="Arial"/>
          <w:lang w:val="en-US"/>
        </w:rPr>
        <w:t>outsource</w:t>
      </w:r>
      <w:r w:rsidRPr="00202828">
        <w:rPr>
          <w:rFonts w:ascii="Arial" w:hAnsi="Arial" w:cs="Arial"/>
        </w:rPr>
        <w:t>) или аренде, чтобы снизить операционные издержки.</w:t>
      </w:r>
      <w:r w:rsidR="009711AC" w:rsidRPr="00202828">
        <w:rPr>
          <w:rFonts w:ascii="Arial" w:hAnsi="Arial" w:cs="Arial"/>
        </w:rPr>
        <w:t xml:space="preserve"> В р</w:t>
      </w:r>
      <w:r w:rsidR="001F09A8" w:rsidRPr="00202828">
        <w:rPr>
          <w:rFonts w:ascii="Arial" w:hAnsi="Arial" w:cs="Arial"/>
        </w:rPr>
        <w:t>езультат</w:t>
      </w:r>
      <w:r w:rsidR="009711AC" w:rsidRPr="00202828">
        <w:rPr>
          <w:rFonts w:ascii="Arial" w:hAnsi="Arial" w:cs="Arial"/>
        </w:rPr>
        <w:t>е</w:t>
      </w:r>
      <w:r w:rsidR="001F09A8" w:rsidRPr="00202828">
        <w:rPr>
          <w:rFonts w:ascii="Arial" w:hAnsi="Arial" w:cs="Arial"/>
        </w:rPr>
        <w:t xml:space="preserve"> операционной деят</w:t>
      </w:r>
      <w:r w:rsidR="009711AC" w:rsidRPr="00202828">
        <w:rPr>
          <w:rFonts w:ascii="Arial" w:hAnsi="Arial" w:cs="Arial"/>
        </w:rPr>
        <w:t>ельности студенческой гостиницы</w:t>
      </w:r>
      <w:r w:rsidR="001F09A8" w:rsidRPr="00202828">
        <w:rPr>
          <w:rFonts w:ascii="Arial" w:hAnsi="Arial" w:cs="Arial"/>
        </w:rPr>
        <w:t xml:space="preserve"> </w:t>
      </w:r>
      <w:r w:rsidR="009711AC" w:rsidRPr="00202828">
        <w:rPr>
          <w:rFonts w:ascii="Arial" w:hAnsi="Arial" w:cs="Arial"/>
        </w:rPr>
        <w:t>достижимый уровень</w:t>
      </w:r>
      <w:r w:rsidR="001F09A8" w:rsidRPr="00202828">
        <w:rPr>
          <w:rFonts w:ascii="Arial" w:hAnsi="Arial" w:cs="Arial"/>
        </w:rPr>
        <w:t xml:space="preserve"> валовой операционной выручки </w:t>
      </w:r>
      <w:r w:rsidR="008D4E9D" w:rsidRPr="00202828">
        <w:rPr>
          <w:rFonts w:ascii="Arial" w:hAnsi="Arial" w:cs="Arial"/>
        </w:rPr>
        <w:t xml:space="preserve">на </w:t>
      </w:r>
      <w:r w:rsidR="007C69F0" w:rsidRPr="00202828">
        <w:rPr>
          <w:rFonts w:ascii="Arial" w:hAnsi="Arial" w:cs="Arial"/>
        </w:rPr>
        <w:t>как минимум на 15-20%</w:t>
      </w:r>
      <w:r w:rsidR="008D4E9D" w:rsidRPr="00202828">
        <w:rPr>
          <w:rFonts w:ascii="Arial" w:hAnsi="Arial" w:cs="Arial"/>
        </w:rPr>
        <w:t xml:space="preserve"> превышает маржу валовой операционной выручки для обычной гостиницы, что может стать определяющим при принятии инвестором решения о вхождения в данный тип проекта. </w:t>
      </w:r>
    </w:p>
    <w:p w14:paraId="7C73BB34" w14:textId="3DC49B3D" w:rsidR="003E46CD" w:rsidRPr="008476A3" w:rsidRDefault="003E46CD" w:rsidP="00B64087">
      <w:pPr>
        <w:pStyle w:val="berschrift2"/>
        <w:rPr>
          <w:rFonts w:cs="Arial"/>
          <w:color w:val="C00000"/>
        </w:rPr>
      </w:pPr>
      <w:r w:rsidRPr="008476A3">
        <w:rPr>
          <w:rFonts w:cs="Arial"/>
          <w:color w:val="C00000"/>
        </w:rPr>
        <w:lastRenderedPageBreak/>
        <w:t>Как «продаётся» студенческая гостиница?</w:t>
      </w:r>
    </w:p>
    <w:p w14:paraId="5E96C7E8" w14:textId="64248C0D" w:rsidR="00EC28D6" w:rsidRPr="00202828" w:rsidRDefault="003E46CD" w:rsidP="003E46CD">
      <w:p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 xml:space="preserve">Ниже приведена типичная сегментация </w:t>
      </w:r>
      <w:r w:rsidR="00EC28D6" w:rsidRPr="00202828">
        <w:rPr>
          <w:rFonts w:ascii="Arial" w:hAnsi="Arial" w:cs="Arial"/>
        </w:rPr>
        <w:t xml:space="preserve">бизнеса </w:t>
      </w:r>
      <w:r w:rsidRPr="00202828">
        <w:rPr>
          <w:rFonts w:ascii="Arial" w:hAnsi="Arial" w:cs="Arial"/>
        </w:rPr>
        <w:t xml:space="preserve">в гостинице </w:t>
      </w:r>
      <w:proofErr w:type="spellStart"/>
      <w:r w:rsidRPr="00202828">
        <w:rPr>
          <w:rFonts w:ascii="Arial" w:hAnsi="Arial" w:cs="Arial"/>
        </w:rPr>
        <w:t>The</w:t>
      </w:r>
      <w:proofErr w:type="spellEnd"/>
      <w:r w:rsidRPr="00202828">
        <w:rPr>
          <w:rFonts w:ascii="Arial" w:hAnsi="Arial" w:cs="Arial"/>
        </w:rPr>
        <w:t xml:space="preserve"> </w:t>
      </w:r>
      <w:proofErr w:type="spellStart"/>
      <w:r w:rsidRPr="00202828">
        <w:rPr>
          <w:rFonts w:ascii="Arial" w:hAnsi="Arial" w:cs="Arial"/>
        </w:rPr>
        <w:t>Student</w:t>
      </w:r>
      <w:proofErr w:type="spellEnd"/>
      <w:r w:rsidRPr="00202828">
        <w:rPr>
          <w:rFonts w:ascii="Arial" w:hAnsi="Arial" w:cs="Arial"/>
        </w:rPr>
        <w:t xml:space="preserve"> </w:t>
      </w:r>
      <w:proofErr w:type="spellStart"/>
      <w:r w:rsidRPr="00202828">
        <w:rPr>
          <w:rFonts w:ascii="Arial" w:hAnsi="Arial" w:cs="Arial"/>
        </w:rPr>
        <w:t>Hotel</w:t>
      </w:r>
      <w:proofErr w:type="spellEnd"/>
      <w:r w:rsidRPr="00202828">
        <w:rPr>
          <w:rFonts w:ascii="Arial" w:hAnsi="Arial" w:cs="Arial"/>
        </w:rPr>
        <w:t xml:space="preserve"> в Амстердаме:</w:t>
      </w:r>
    </w:p>
    <w:p w14:paraId="5459394D" w14:textId="0AF31026" w:rsidR="003E46CD" w:rsidRPr="00227256" w:rsidRDefault="003E46CD" w:rsidP="003E46CD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>80% - студенческого населения (все номера, сдаваемые студентам, имеют 100-процентную загрузку) – именно эти номера могут сдаваться внаем на короткие сроки в летние месяцы</w:t>
      </w:r>
      <w:r w:rsidR="00227256">
        <w:rPr>
          <w:rFonts w:ascii="Arial" w:hAnsi="Arial" w:cs="Arial"/>
        </w:rPr>
        <w:t>;</w:t>
      </w:r>
    </w:p>
    <w:p w14:paraId="7DF819B5" w14:textId="4630509F" w:rsidR="003E46CD" w:rsidRPr="00202828" w:rsidRDefault="003E46CD" w:rsidP="003E46CD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27256">
        <w:rPr>
          <w:rFonts w:ascii="Arial" w:hAnsi="Arial" w:cs="Arial"/>
        </w:rPr>
        <w:t>10% -</w:t>
      </w:r>
      <w:r w:rsidR="00227256">
        <w:rPr>
          <w:rFonts w:ascii="Arial" w:hAnsi="Arial" w:cs="Arial"/>
        </w:rPr>
        <w:t xml:space="preserve"> длительное размещение для корпорантов </w:t>
      </w:r>
      <w:r w:rsidRPr="00202828">
        <w:rPr>
          <w:rFonts w:ascii="Arial" w:hAnsi="Arial" w:cs="Arial"/>
        </w:rPr>
        <w:t>(от 2 недель и более);</w:t>
      </w:r>
    </w:p>
    <w:p w14:paraId="585464C5" w14:textId="2F34AA2A" w:rsidR="00EC28D6" w:rsidRPr="00227256" w:rsidRDefault="003E46CD" w:rsidP="00EC28D6">
      <w:pPr>
        <w:pStyle w:val="Listenabsatz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27256">
        <w:rPr>
          <w:rFonts w:ascii="Arial" w:hAnsi="Arial" w:cs="Arial"/>
        </w:rPr>
        <w:t xml:space="preserve">10% - прочие </w:t>
      </w:r>
      <w:r w:rsidR="00227256">
        <w:rPr>
          <w:rFonts w:ascii="Arial" w:hAnsi="Arial" w:cs="Arial"/>
        </w:rPr>
        <w:t xml:space="preserve">кратковременные </w:t>
      </w:r>
      <w:r w:rsidRPr="00227256">
        <w:rPr>
          <w:rFonts w:ascii="Arial" w:hAnsi="Arial" w:cs="Arial"/>
        </w:rPr>
        <w:t>проживающие (</w:t>
      </w:r>
      <w:r w:rsidR="00EC28D6" w:rsidRPr="00227256">
        <w:rPr>
          <w:rFonts w:ascii="Arial" w:hAnsi="Arial" w:cs="Arial"/>
        </w:rPr>
        <w:t>туристы, корпоранты) – от 1 дня.</w:t>
      </w:r>
    </w:p>
    <w:p w14:paraId="38AAB1D5" w14:textId="4691CA7D" w:rsidR="00EC28D6" w:rsidRPr="00227256" w:rsidRDefault="00EC28D6" w:rsidP="00EC28D6">
      <w:p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>Учитывая специфику бизнеса, студенческая гостиница работает со следующими типами клиентов:</w:t>
      </w:r>
    </w:p>
    <w:p w14:paraId="20F8599B" w14:textId="6211F85F" w:rsidR="00EC28D6" w:rsidRPr="00704227" w:rsidRDefault="00EC28D6" w:rsidP="00EC28D6">
      <w:pPr>
        <w:pStyle w:val="Listenabsatz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27256">
        <w:rPr>
          <w:rFonts w:ascii="Arial" w:hAnsi="Arial" w:cs="Arial"/>
        </w:rPr>
        <w:t xml:space="preserve">учебные заведения – посредством подписания долгосрочных договоров на размещение определенного количества </w:t>
      </w:r>
      <w:r w:rsidR="00662BAF" w:rsidRPr="00227256">
        <w:rPr>
          <w:rFonts w:ascii="Arial" w:hAnsi="Arial" w:cs="Arial"/>
        </w:rPr>
        <w:t>учащихся, которые затем заключают прямые договоры долгосрочной аренды номеров</w:t>
      </w:r>
      <w:r w:rsidR="00E6200A" w:rsidRPr="00227256">
        <w:rPr>
          <w:rFonts w:ascii="Arial" w:hAnsi="Arial" w:cs="Arial"/>
        </w:rPr>
        <w:t xml:space="preserve"> с гостиницей</w:t>
      </w:r>
      <w:r w:rsidR="00662BAF" w:rsidRPr="00704227">
        <w:rPr>
          <w:rFonts w:ascii="Arial" w:hAnsi="Arial" w:cs="Arial"/>
        </w:rPr>
        <w:t>;</w:t>
      </w:r>
    </w:p>
    <w:p w14:paraId="18CBBB5B" w14:textId="6C248FC6" w:rsidR="00662BAF" w:rsidRPr="00202828" w:rsidRDefault="00662BAF" w:rsidP="00EC28D6">
      <w:pPr>
        <w:pStyle w:val="Listenabsatz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>индивидуальные учащиеся – посредством заключения прямых договоров долгосрочной аренды номеров;</w:t>
      </w:r>
    </w:p>
    <w:p w14:paraId="51AC855B" w14:textId="733932CD" w:rsidR="00662BAF" w:rsidRPr="00202828" w:rsidRDefault="00662BAF" w:rsidP="00EC28D6">
      <w:pPr>
        <w:pStyle w:val="Listenabsatz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>корпоративные клиенты – путем подписания договоров на определенное количество ночевок для размещения сотрудников в год;</w:t>
      </w:r>
    </w:p>
    <w:p w14:paraId="46B79183" w14:textId="31305D44" w:rsidR="00662BAF" w:rsidRDefault="00662BAF" w:rsidP="00662BAF">
      <w:pPr>
        <w:pStyle w:val="Listenabsatz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02828">
        <w:rPr>
          <w:rFonts w:ascii="Arial" w:hAnsi="Arial" w:cs="Arial"/>
        </w:rPr>
        <w:t xml:space="preserve">индивидуальные приезжие (туристы или бизнесмены) – путем бронирования номеров напрямую через сайт гостиницы или через </w:t>
      </w:r>
      <w:proofErr w:type="gramStart"/>
      <w:r w:rsidRPr="00202828">
        <w:rPr>
          <w:rFonts w:ascii="Arial" w:hAnsi="Arial" w:cs="Arial"/>
        </w:rPr>
        <w:t>он-</w:t>
      </w:r>
      <w:proofErr w:type="spellStart"/>
      <w:r w:rsidRPr="00202828">
        <w:rPr>
          <w:rFonts w:ascii="Arial" w:hAnsi="Arial" w:cs="Arial"/>
        </w:rPr>
        <w:t>лайновые</w:t>
      </w:r>
      <w:proofErr w:type="spellEnd"/>
      <w:proofErr w:type="gramEnd"/>
      <w:r w:rsidRPr="00202828">
        <w:rPr>
          <w:rFonts w:ascii="Arial" w:hAnsi="Arial" w:cs="Arial"/>
        </w:rPr>
        <w:t xml:space="preserve"> системы бронирования (</w:t>
      </w:r>
      <w:r w:rsidRPr="00202828">
        <w:rPr>
          <w:rFonts w:ascii="Arial" w:hAnsi="Arial" w:cs="Arial"/>
          <w:lang w:val="en-US"/>
        </w:rPr>
        <w:t>booking</w:t>
      </w:r>
      <w:r w:rsidRPr="00202828">
        <w:rPr>
          <w:rFonts w:ascii="Arial" w:hAnsi="Arial" w:cs="Arial"/>
        </w:rPr>
        <w:t>.</w:t>
      </w:r>
      <w:r w:rsidRPr="00202828">
        <w:rPr>
          <w:rFonts w:ascii="Arial" w:hAnsi="Arial" w:cs="Arial"/>
          <w:lang w:val="en-US"/>
        </w:rPr>
        <w:t>com</w:t>
      </w:r>
      <w:r w:rsidRPr="00202828">
        <w:rPr>
          <w:rFonts w:ascii="Arial" w:hAnsi="Arial" w:cs="Arial"/>
        </w:rPr>
        <w:t xml:space="preserve"> и аналогичные</w:t>
      </w:r>
      <w:r w:rsidR="0055386B" w:rsidRPr="00202828">
        <w:rPr>
          <w:rFonts w:ascii="Arial" w:hAnsi="Arial" w:cs="Arial"/>
        </w:rPr>
        <w:t xml:space="preserve"> системы ОТА</w:t>
      </w:r>
      <w:r w:rsidRPr="00202828">
        <w:rPr>
          <w:rFonts w:ascii="Arial" w:hAnsi="Arial" w:cs="Arial"/>
        </w:rPr>
        <w:t>).</w:t>
      </w:r>
    </w:p>
    <w:p w14:paraId="49B84EAA" w14:textId="77777777" w:rsidR="00704227" w:rsidRDefault="00704227" w:rsidP="00897A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Ценообразование формируется в зависимости от типа клиента:</w:t>
      </w:r>
    </w:p>
    <w:p w14:paraId="0BC2EEF7" w14:textId="5DC42FC8" w:rsidR="00704227" w:rsidRDefault="00704227" w:rsidP="00897AFF">
      <w:pPr>
        <w:pStyle w:val="Listenabsatz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Для студентов – в виде помесячной платы за проживание (фактически, аренды), включающей в себя налоги и операционные расходы. Договоры аренды могут заключаться на семестр или на весь учебный год (не более 12 месяцев), при этом месячная цена проживания корректируется в зависимости от длительности договора аренды;</w:t>
      </w:r>
    </w:p>
    <w:p w14:paraId="157EA381" w14:textId="71472461" w:rsidR="00704227" w:rsidRPr="00897AFF" w:rsidRDefault="00704227" w:rsidP="00897AFF">
      <w:pPr>
        <w:pStyle w:val="Listenabsatz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Для корпорантов и прочих проживающих – в виде цены на номер в пересчете на 1 ночь, с включением налогов и минимума оговоренных услуг, включаемых в цену размещения. </w:t>
      </w:r>
    </w:p>
    <w:p w14:paraId="43662538" w14:textId="0E8F731B" w:rsidR="00B64087" w:rsidRPr="00704227" w:rsidRDefault="00B64087" w:rsidP="00B64087">
      <w:pPr>
        <w:pStyle w:val="berschrift2"/>
        <w:rPr>
          <w:rFonts w:cs="Arial"/>
        </w:rPr>
      </w:pPr>
      <w:r w:rsidRPr="008476A3">
        <w:rPr>
          <w:rFonts w:cs="Arial"/>
          <w:color w:val="C00000"/>
        </w:rPr>
        <w:t>К</w:t>
      </w:r>
      <w:r w:rsidR="003E46CD" w:rsidRPr="008476A3">
        <w:rPr>
          <w:rFonts w:cs="Arial"/>
          <w:color w:val="C00000"/>
        </w:rPr>
        <w:t>ак</w:t>
      </w:r>
      <w:r w:rsidRPr="008476A3">
        <w:rPr>
          <w:rFonts w:cs="Arial"/>
          <w:color w:val="C00000"/>
        </w:rPr>
        <w:t xml:space="preserve"> управляет</w:t>
      </w:r>
      <w:r w:rsidR="003E46CD" w:rsidRPr="008476A3">
        <w:rPr>
          <w:rFonts w:cs="Arial"/>
          <w:color w:val="C00000"/>
        </w:rPr>
        <w:t>ся</w:t>
      </w:r>
      <w:r w:rsidRPr="008476A3">
        <w:rPr>
          <w:rFonts w:cs="Arial"/>
          <w:color w:val="C00000"/>
        </w:rPr>
        <w:t xml:space="preserve"> студенческ</w:t>
      </w:r>
      <w:r w:rsidR="003E46CD" w:rsidRPr="008476A3">
        <w:rPr>
          <w:rFonts w:cs="Arial"/>
          <w:color w:val="C00000"/>
        </w:rPr>
        <w:t>ая гостиница</w:t>
      </w:r>
      <w:r w:rsidRPr="008476A3">
        <w:rPr>
          <w:rFonts w:cs="Arial"/>
          <w:color w:val="C00000"/>
        </w:rPr>
        <w:t>?</w:t>
      </w:r>
      <w:r w:rsidRPr="00704227">
        <w:rPr>
          <w:rFonts w:cs="Arial"/>
        </w:rPr>
        <w:t xml:space="preserve"> </w:t>
      </w:r>
    </w:p>
    <w:p w14:paraId="43AAA914" w14:textId="34C35903" w:rsidR="00B64087" w:rsidRPr="00202828" w:rsidRDefault="003E46CD" w:rsidP="00B64087">
      <w:pPr>
        <w:rPr>
          <w:rFonts w:ascii="Arial" w:hAnsi="Arial" w:cs="Arial"/>
        </w:rPr>
      </w:pPr>
      <w:r w:rsidRPr="00202828">
        <w:rPr>
          <w:rFonts w:ascii="Arial" w:hAnsi="Arial" w:cs="Arial"/>
        </w:rPr>
        <w:t>Кто и как управляет</w:t>
      </w:r>
      <w:r w:rsidR="00B64087" w:rsidRPr="00202828">
        <w:rPr>
          <w:rFonts w:ascii="Arial" w:hAnsi="Arial" w:cs="Arial"/>
        </w:rPr>
        <w:t xml:space="preserve"> студенческ</w:t>
      </w:r>
      <w:r w:rsidRPr="00202828">
        <w:rPr>
          <w:rFonts w:ascii="Arial" w:hAnsi="Arial" w:cs="Arial"/>
        </w:rPr>
        <w:t>ой гостиницей</w:t>
      </w:r>
      <w:r w:rsidR="00B64087" w:rsidRPr="00202828">
        <w:rPr>
          <w:rFonts w:ascii="Arial" w:hAnsi="Arial" w:cs="Arial"/>
        </w:rPr>
        <w:t xml:space="preserve">? Не последний по значимости вопрос для инвесторов, рассматривающих возможность реализации студенческого гостиницы в российских условиях. </w:t>
      </w:r>
      <w:proofErr w:type="spellStart"/>
      <w:r w:rsidR="00B64087" w:rsidRPr="00202828">
        <w:rPr>
          <w:rFonts w:ascii="Arial" w:hAnsi="Arial" w:cs="Arial"/>
        </w:rPr>
        <w:t>Нишевой</w:t>
      </w:r>
      <w:proofErr w:type="spellEnd"/>
      <w:r w:rsidR="00B64087" w:rsidRPr="00202828">
        <w:rPr>
          <w:rFonts w:ascii="Arial" w:hAnsi="Arial" w:cs="Arial"/>
        </w:rPr>
        <w:t xml:space="preserve"> характер данного продукта делает его малоинтересным для международных сетевых гостиничных операторов, которые работают, прежде всего, с бизнес-клиентурой и туристами. Компания </w:t>
      </w:r>
      <w:r w:rsidR="00B64087" w:rsidRPr="00202828">
        <w:rPr>
          <w:rFonts w:ascii="Arial" w:hAnsi="Arial" w:cs="Arial"/>
          <w:lang w:val="en-US"/>
        </w:rPr>
        <w:t>The</w:t>
      </w:r>
      <w:r w:rsidR="00B64087" w:rsidRPr="00202828">
        <w:rPr>
          <w:rFonts w:ascii="Arial" w:hAnsi="Arial" w:cs="Arial"/>
        </w:rPr>
        <w:t xml:space="preserve"> </w:t>
      </w:r>
      <w:r w:rsidR="00B64087" w:rsidRPr="00202828">
        <w:rPr>
          <w:rFonts w:ascii="Arial" w:hAnsi="Arial" w:cs="Arial"/>
          <w:lang w:val="en-US"/>
        </w:rPr>
        <w:t>Student</w:t>
      </w:r>
      <w:r w:rsidR="00B64087" w:rsidRPr="00202828">
        <w:rPr>
          <w:rFonts w:ascii="Arial" w:hAnsi="Arial" w:cs="Arial"/>
        </w:rPr>
        <w:t xml:space="preserve"> </w:t>
      </w:r>
      <w:r w:rsidR="00B64087" w:rsidRPr="00202828">
        <w:rPr>
          <w:rFonts w:ascii="Arial" w:hAnsi="Arial" w:cs="Arial"/>
          <w:lang w:val="en-US"/>
        </w:rPr>
        <w:t>Hotel</w:t>
      </w:r>
      <w:r w:rsidR="00B64087" w:rsidRPr="00202828">
        <w:rPr>
          <w:rFonts w:ascii="Arial" w:hAnsi="Arial" w:cs="Arial"/>
        </w:rPr>
        <w:t xml:space="preserve"> является практически исключительным примером специализированного оператора, создавшего и приступившего к масштабированию коммерчески успешного продукта на территории нескольких стран. К слову сказать, помимо управления </w:t>
      </w:r>
      <w:r w:rsidR="00B64087" w:rsidRPr="00202828">
        <w:rPr>
          <w:rFonts w:ascii="Arial" w:hAnsi="Arial" w:cs="Arial"/>
          <w:lang w:val="en-US"/>
        </w:rPr>
        <w:t>The</w:t>
      </w:r>
      <w:r w:rsidR="00B64087" w:rsidRPr="00202828">
        <w:rPr>
          <w:rFonts w:ascii="Arial" w:hAnsi="Arial" w:cs="Arial"/>
        </w:rPr>
        <w:t xml:space="preserve"> </w:t>
      </w:r>
      <w:r w:rsidR="00B64087" w:rsidRPr="00202828">
        <w:rPr>
          <w:rFonts w:ascii="Arial" w:hAnsi="Arial" w:cs="Arial"/>
          <w:lang w:val="en-US"/>
        </w:rPr>
        <w:t>Student</w:t>
      </w:r>
      <w:r w:rsidR="00B64087" w:rsidRPr="00202828">
        <w:rPr>
          <w:rFonts w:ascii="Arial" w:hAnsi="Arial" w:cs="Arial"/>
        </w:rPr>
        <w:t xml:space="preserve"> </w:t>
      </w:r>
      <w:r w:rsidR="00B64087" w:rsidRPr="00202828">
        <w:rPr>
          <w:rFonts w:ascii="Arial" w:hAnsi="Arial" w:cs="Arial"/>
          <w:lang w:val="en-US"/>
        </w:rPr>
        <w:t>Hotel</w:t>
      </w:r>
      <w:r w:rsidR="00B64087" w:rsidRPr="00202828">
        <w:rPr>
          <w:rFonts w:ascii="Arial" w:hAnsi="Arial" w:cs="Arial"/>
        </w:rPr>
        <w:t xml:space="preserve"> оставляет за собой и функцию </w:t>
      </w:r>
      <w:r w:rsidR="00595E0F" w:rsidRPr="00202828">
        <w:rPr>
          <w:rFonts w:ascii="Arial" w:hAnsi="Arial" w:cs="Arial"/>
        </w:rPr>
        <w:t>инвестора и девелопера</w:t>
      </w:r>
      <w:r w:rsidR="00B64087" w:rsidRPr="00202828">
        <w:rPr>
          <w:rFonts w:ascii="Arial" w:hAnsi="Arial" w:cs="Arial"/>
        </w:rPr>
        <w:t xml:space="preserve">, поэтому скорость роста ее портфеля останется невысокой – по крайней мере, пока </w:t>
      </w:r>
      <w:r w:rsidR="00595E0F" w:rsidRPr="00202828">
        <w:rPr>
          <w:rFonts w:ascii="Arial" w:hAnsi="Arial" w:cs="Arial"/>
        </w:rPr>
        <w:t xml:space="preserve">компания </w:t>
      </w:r>
      <w:r w:rsidR="00B64087" w:rsidRPr="00202828">
        <w:rPr>
          <w:rFonts w:ascii="Arial" w:hAnsi="Arial" w:cs="Arial"/>
        </w:rPr>
        <w:t xml:space="preserve">не примет решение о </w:t>
      </w:r>
      <w:r w:rsidR="00595E0F" w:rsidRPr="00202828">
        <w:rPr>
          <w:rFonts w:ascii="Arial" w:hAnsi="Arial" w:cs="Arial"/>
        </w:rPr>
        <w:t>росте традиционны</w:t>
      </w:r>
      <w:r w:rsidR="007948EF" w:rsidRPr="00202828">
        <w:rPr>
          <w:rFonts w:ascii="Arial" w:hAnsi="Arial" w:cs="Arial"/>
        </w:rPr>
        <w:t>ми</w:t>
      </w:r>
      <w:r w:rsidR="00595E0F" w:rsidRPr="00202828">
        <w:rPr>
          <w:rFonts w:ascii="Arial" w:hAnsi="Arial" w:cs="Arial"/>
        </w:rPr>
        <w:t xml:space="preserve"> метод</w:t>
      </w:r>
      <w:r w:rsidR="007948EF" w:rsidRPr="00202828">
        <w:rPr>
          <w:rFonts w:ascii="Arial" w:hAnsi="Arial" w:cs="Arial"/>
        </w:rPr>
        <w:t>ами</w:t>
      </w:r>
      <w:r w:rsidR="00595E0F" w:rsidRPr="00202828">
        <w:rPr>
          <w:rFonts w:ascii="Arial" w:hAnsi="Arial" w:cs="Arial"/>
        </w:rPr>
        <w:t>, используем</w:t>
      </w:r>
      <w:r w:rsidR="007948EF" w:rsidRPr="00202828">
        <w:rPr>
          <w:rFonts w:ascii="Arial" w:hAnsi="Arial" w:cs="Arial"/>
        </w:rPr>
        <w:t>ыми</w:t>
      </w:r>
      <w:r w:rsidR="00595E0F" w:rsidRPr="00202828">
        <w:rPr>
          <w:rFonts w:ascii="Arial" w:hAnsi="Arial" w:cs="Arial"/>
        </w:rPr>
        <w:t xml:space="preserve"> гостиничными операторами: п</w:t>
      </w:r>
      <w:r w:rsidR="007948EF" w:rsidRPr="00202828">
        <w:rPr>
          <w:rFonts w:ascii="Arial" w:hAnsi="Arial" w:cs="Arial"/>
        </w:rPr>
        <w:t>утем подписания с собственниками/ инвесторами зданий договоров аренды, управления или франшизы</w:t>
      </w:r>
      <w:r w:rsidR="00B64087" w:rsidRPr="00202828">
        <w:rPr>
          <w:rFonts w:ascii="Arial" w:hAnsi="Arial" w:cs="Arial"/>
        </w:rPr>
        <w:t xml:space="preserve">. </w:t>
      </w:r>
    </w:p>
    <w:p w14:paraId="05424B37" w14:textId="6A082866" w:rsidR="00153DEA" w:rsidRPr="00704227" w:rsidRDefault="00B64087" w:rsidP="00B64087">
      <w:pPr>
        <w:rPr>
          <w:rFonts w:ascii="Arial" w:hAnsi="Arial" w:cs="Arial"/>
        </w:rPr>
      </w:pPr>
      <w:r w:rsidRPr="00202828">
        <w:rPr>
          <w:rFonts w:ascii="Arial" w:hAnsi="Arial" w:cs="Arial"/>
        </w:rPr>
        <w:t xml:space="preserve">Возвращаясь к российским реалиям, </w:t>
      </w:r>
      <w:r w:rsidR="00153DEA" w:rsidRPr="00202828">
        <w:rPr>
          <w:rFonts w:ascii="Arial" w:hAnsi="Arial" w:cs="Arial"/>
        </w:rPr>
        <w:t xml:space="preserve">инвестору </w:t>
      </w:r>
      <w:r w:rsidR="00704227">
        <w:rPr>
          <w:rFonts w:ascii="Arial" w:hAnsi="Arial" w:cs="Arial"/>
        </w:rPr>
        <w:t xml:space="preserve">сегодня </w:t>
      </w:r>
      <w:r w:rsidR="00153DEA" w:rsidRPr="00704227">
        <w:rPr>
          <w:rFonts w:ascii="Arial" w:hAnsi="Arial" w:cs="Arial"/>
        </w:rPr>
        <w:t>доступны два варианта действий:</w:t>
      </w:r>
    </w:p>
    <w:p w14:paraId="1F6B4B1B" w14:textId="76574E23" w:rsidR="00B64087" w:rsidRPr="00202828" w:rsidRDefault="00153DEA" w:rsidP="00153DEA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202828">
        <w:rPr>
          <w:rFonts w:ascii="Arial" w:hAnsi="Arial" w:cs="Arial"/>
        </w:rPr>
        <w:lastRenderedPageBreak/>
        <w:t>Самостоятельно постигать азы бизнеса управления отелем, хотя бы и студенческим. Для этих целей вполне достаточно найти гостиничных профессионалов, способных поставить операционные процессы в гостинице</w:t>
      </w:r>
      <w:r w:rsidR="003E46CD" w:rsidRPr="00202828">
        <w:rPr>
          <w:rFonts w:ascii="Arial" w:hAnsi="Arial" w:cs="Arial"/>
        </w:rPr>
        <w:t>;</w:t>
      </w:r>
      <w:r w:rsidRPr="00202828">
        <w:rPr>
          <w:rFonts w:ascii="Arial" w:hAnsi="Arial" w:cs="Arial"/>
        </w:rPr>
        <w:t xml:space="preserve"> </w:t>
      </w:r>
    </w:p>
    <w:p w14:paraId="322495A5" w14:textId="56E6887B" w:rsidR="00153DEA" w:rsidRPr="00704227" w:rsidRDefault="003E46CD" w:rsidP="00153DEA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202828">
        <w:rPr>
          <w:rFonts w:ascii="Arial" w:hAnsi="Arial" w:cs="Arial"/>
        </w:rPr>
        <w:t>Подписать договор управления с российским гостиничным оператором без бренда</w:t>
      </w:r>
      <w:r w:rsidR="00E6200A" w:rsidRPr="00202828">
        <w:rPr>
          <w:rFonts w:ascii="Arial" w:hAnsi="Arial" w:cs="Arial"/>
        </w:rPr>
        <w:t xml:space="preserve">, в случае, если один из них </w:t>
      </w:r>
      <w:r w:rsidR="007B7B42">
        <w:rPr>
          <w:rFonts w:ascii="Arial" w:hAnsi="Arial" w:cs="Arial"/>
        </w:rPr>
        <w:t>решит</w:t>
      </w:r>
      <w:r w:rsidR="00E6200A" w:rsidRPr="00202828">
        <w:rPr>
          <w:rFonts w:ascii="Arial" w:hAnsi="Arial" w:cs="Arial"/>
        </w:rPr>
        <w:t xml:space="preserve"> диверсифицировать свой портфель активов</w:t>
      </w:r>
      <w:r w:rsidR="00704227">
        <w:rPr>
          <w:rFonts w:ascii="Arial" w:hAnsi="Arial" w:cs="Arial"/>
        </w:rPr>
        <w:t xml:space="preserve">, включив в него </w:t>
      </w:r>
      <w:r w:rsidR="007B7B42">
        <w:rPr>
          <w:rFonts w:ascii="Arial" w:hAnsi="Arial" w:cs="Arial"/>
        </w:rPr>
        <w:t xml:space="preserve">управление </w:t>
      </w:r>
      <w:r w:rsidR="00704227">
        <w:rPr>
          <w:rFonts w:ascii="Arial" w:hAnsi="Arial" w:cs="Arial"/>
        </w:rPr>
        <w:t>подобны</w:t>
      </w:r>
      <w:r w:rsidR="007B7B42">
        <w:rPr>
          <w:rFonts w:ascii="Arial" w:hAnsi="Arial" w:cs="Arial"/>
        </w:rPr>
        <w:t>м</w:t>
      </w:r>
      <w:r w:rsidR="00704227">
        <w:rPr>
          <w:rFonts w:ascii="Arial" w:hAnsi="Arial" w:cs="Arial"/>
        </w:rPr>
        <w:t xml:space="preserve"> </w:t>
      </w:r>
      <w:r w:rsidR="007B7B42">
        <w:rPr>
          <w:rFonts w:ascii="Arial" w:hAnsi="Arial" w:cs="Arial"/>
        </w:rPr>
        <w:t>нетрадиционным</w:t>
      </w:r>
      <w:r w:rsidR="00704227">
        <w:rPr>
          <w:rFonts w:ascii="Arial" w:hAnsi="Arial" w:cs="Arial"/>
        </w:rPr>
        <w:t xml:space="preserve"> </w:t>
      </w:r>
      <w:r w:rsidR="00E6200A" w:rsidRPr="00704227">
        <w:rPr>
          <w:rFonts w:ascii="Arial" w:hAnsi="Arial" w:cs="Arial"/>
        </w:rPr>
        <w:t>продукт</w:t>
      </w:r>
      <w:r w:rsidR="007B7B42">
        <w:rPr>
          <w:rFonts w:ascii="Arial" w:hAnsi="Arial" w:cs="Arial"/>
        </w:rPr>
        <w:t>ом</w:t>
      </w:r>
      <w:r w:rsidR="00E6200A" w:rsidRPr="00704227">
        <w:rPr>
          <w:rFonts w:ascii="Arial" w:hAnsi="Arial" w:cs="Arial"/>
        </w:rPr>
        <w:t>.</w:t>
      </w:r>
    </w:p>
    <w:p w14:paraId="1CAC7759" w14:textId="77777777" w:rsidR="00B64087" w:rsidRDefault="00B64087" w:rsidP="00F552F8">
      <w:pPr>
        <w:rPr>
          <w:rFonts w:ascii="Arial" w:hAnsi="Arial" w:cs="Arial"/>
        </w:rPr>
      </w:pPr>
    </w:p>
    <w:p w14:paraId="131CC855" w14:textId="18E7DF01" w:rsidR="00476AFC" w:rsidRPr="00476AFC" w:rsidRDefault="00476AFC" w:rsidP="00F552F8">
      <w:pPr>
        <w:rPr>
          <w:rFonts w:ascii="Arial" w:hAnsi="Arial" w:cs="Arial"/>
          <w:lang w:val="en-US"/>
        </w:rPr>
      </w:pPr>
      <w:r w:rsidRPr="00476AFC">
        <w:rPr>
          <w:rFonts w:ascii="Arial" w:eastAsia="Times New Roman" w:hAnsi="Arial" w:cs="Arial"/>
          <w:b/>
          <w:bCs/>
          <w:noProof/>
          <w:color w:val="595959"/>
          <w:sz w:val="18"/>
          <w:szCs w:val="18"/>
          <w:lang w:val="en-US" w:eastAsia="ru-RU"/>
        </w:rPr>
        <w:t xml:space="preserve">Marina Usenko </w:t>
      </w:r>
      <w:r w:rsidRPr="00476AFC">
        <w:rPr>
          <w:rFonts w:ascii="Arial" w:eastAsia="Times New Roman" w:hAnsi="Arial" w:cs="Arial"/>
          <w:noProof/>
          <w:color w:val="595959"/>
          <w:sz w:val="18"/>
          <w:szCs w:val="18"/>
          <w:lang w:val="en-US" w:eastAsia="ru-RU"/>
        </w:rPr>
        <w:br/>
        <w:t>Partner</w:t>
      </w:r>
      <w:r w:rsidRPr="00476AFC">
        <w:rPr>
          <w:rFonts w:ascii="Arial" w:eastAsia="Times New Roman" w:hAnsi="Arial" w:cs="Arial"/>
          <w:noProof/>
          <w:color w:val="595959"/>
          <w:sz w:val="18"/>
          <w:szCs w:val="18"/>
          <w:lang w:val="en-US" w:eastAsia="ru-RU"/>
        </w:rPr>
        <w:br/>
        <w:t>Hospitality and Tourism</w:t>
      </w:r>
      <w:r w:rsidRPr="00476AFC">
        <w:rPr>
          <w:rFonts w:ascii="Arial" w:eastAsia="Times New Roman" w:hAnsi="Arial" w:cs="Arial"/>
          <w:noProof/>
          <w:color w:val="595959"/>
          <w:sz w:val="18"/>
          <w:szCs w:val="18"/>
          <w:lang w:val="en-US" w:eastAsia="ru-RU"/>
        </w:rPr>
        <w:br/>
      </w:r>
      <w:r w:rsidRPr="00476AFC">
        <w:rPr>
          <w:rFonts w:ascii="Arial" w:eastAsia="Times New Roman" w:hAnsi="Arial" w:cs="Arial"/>
          <w:noProof/>
          <w:color w:val="595959"/>
          <w:sz w:val="18"/>
          <w:szCs w:val="18"/>
          <w:lang w:val="en-US" w:eastAsia="ru-RU"/>
        </w:rPr>
        <w:br/>
        <w:t xml:space="preserve">Direct: +7 495 232 6016 </w:t>
      </w:r>
      <w:r w:rsidRPr="00476AFC">
        <w:rPr>
          <w:rFonts w:ascii="Arial" w:eastAsia="Times New Roman" w:hAnsi="Arial" w:cs="Arial"/>
          <w:noProof/>
          <w:color w:val="595959"/>
          <w:sz w:val="18"/>
          <w:szCs w:val="18"/>
          <w:lang w:val="en-US" w:eastAsia="ru-RU"/>
        </w:rPr>
        <w:br/>
        <w:t xml:space="preserve">Office: +7 495 797 9600 </w:t>
      </w:r>
      <w:r w:rsidRPr="00476AFC">
        <w:rPr>
          <w:rFonts w:ascii="Arial" w:eastAsia="Times New Roman" w:hAnsi="Arial" w:cs="Arial"/>
          <w:noProof/>
          <w:color w:val="595959"/>
          <w:sz w:val="18"/>
          <w:szCs w:val="18"/>
          <w:lang w:val="en-US" w:eastAsia="ru-RU"/>
        </w:rPr>
        <w:br/>
        <w:t xml:space="preserve">Mobile: +7 916 173 6656 </w:t>
      </w:r>
      <w:r w:rsidRPr="00476AFC">
        <w:rPr>
          <w:rFonts w:ascii="Arial" w:eastAsia="Times New Roman" w:hAnsi="Arial" w:cs="Arial"/>
          <w:noProof/>
          <w:color w:val="595959"/>
          <w:sz w:val="18"/>
          <w:szCs w:val="18"/>
          <w:lang w:val="en-US" w:eastAsia="ru-RU"/>
        </w:rPr>
        <w:br/>
      </w:r>
      <w:hyperlink r:id="rId8" w:history="1">
        <w:r w:rsidRPr="00476AFC">
          <w:rPr>
            <w:rStyle w:val="Hyperlink"/>
            <w:rFonts w:ascii="Arial" w:eastAsia="Times New Roman" w:hAnsi="Arial" w:cs="Arial"/>
            <w:noProof/>
            <w:color w:val="696B6B"/>
            <w:sz w:val="18"/>
            <w:szCs w:val="18"/>
            <w:u w:val="none"/>
            <w:lang w:val="en-US" w:eastAsia="ru-RU"/>
          </w:rPr>
          <w:t>marina.usenko@cushwake.com</w:t>
        </w:r>
      </w:hyperlink>
      <w:r w:rsidRPr="00476AFC">
        <w:rPr>
          <w:rFonts w:ascii="Arial" w:eastAsia="Times New Roman" w:hAnsi="Arial" w:cs="Arial"/>
          <w:noProof/>
          <w:color w:val="595959"/>
          <w:sz w:val="18"/>
          <w:szCs w:val="18"/>
          <w:lang w:val="en-US" w:eastAsia="ru-RU"/>
        </w:rPr>
        <w:br/>
      </w:r>
      <w:r w:rsidRPr="00476AFC">
        <w:rPr>
          <w:rFonts w:ascii="Arial" w:eastAsia="Times New Roman" w:hAnsi="Arial" w:cs="Arial"/>
          <w:noProof/>
          <w:color w:val="595959"/>
          <w:sz w:val="18"/>
          <w:szCs w:val="18"/>
          <w:lang w:val="en-US" w:eastAsia="ru-RU"/>
        </w:rPr>
        <w:br/>
      </w:r>
    </w:p>
    <w:sectPr w:rsidR="00476AFC" w:rsidRPr="0047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1DE3B" w14:textId="77777777" w:rsidR="00402B30" w:rsidRDefault="00402B30" w:rsidP="00CB7B17">
      <w:pPr>
        <w:spacing w:after="0" w:line="240" w:lineRule="auto"/>
      </w:pPr>
      <w:r>
        <w:separator/>
      </w:r>
    </w:p>
  </w:endnote>
  <w:endnote w:type="continuationSeparator" w:id="0">
    <w:p w14:paraId="7D111CE8" w14:textId="77777777" w:rsidR="00402B30" w:rsidRDefault="00402B30" w:rsidP="00CB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4C21F" w14:textId="77777777" w:rsidR="00402B30" w:rsidRDefault="00402B30" w:rsidP="00CB7B17">
      <w:pPr>
        <w:spacing w:after="0" w:line="240" w:lineRule="auto"/>
      </w:pPr>
      <w:r>
        <w:separator/>
      </w:r>
    </w:p>
  </w:footnote>
  <w:footnote w:type="continuationSeparator" w:id="0">
    <w:p w14:paraId="4EEA5BB5" w14:textId="77777777" w:rsidR="00402B30" w:rsidRDefault="00402B30" w:rsidP="00CB7B17">
      <w:pPr>
        <w:spacing w:after="0" w:line="240" w:lineRule="auto"/>
      </w:pPr>
      <w:r>
        <w:continuationSeparator/>
      </w:r>
    </w:p>
  </w:footnote>
  <w:footnote w:id="1">
    <w:p w14:paraId="29CB09DD" w14:textId="650EC6D9" w:rsidR="007B256B" w:rsidRPr="00897AFF" w:rsidRDefault="007B256B">
      <w:pPr>
        <w:pStyle w:val="Funotentext"/>
        <w:rPr>
          <w:rFonts w:ascii="Arial" w:hAnsi="Arial" w:cs="Arial"/>
          <w:sz w:val="20"/>
          <w:szCs w:val="20"/>
        </w:rPr>
      </w:pPr>
      <w:r w:rsidRPr="00897AFF">
        <w:rPr>
          <w:rStyle w:val="Funotenzeichen"/>
          <w:rFonts w:ascii="Arial" w:hAnsi="Arial" w:cs="Arial"/>
          <w:sz w:val="20"/>
          <w:szCs w:val="20"/>
        </w:rPr>
        <w:footnoteRef/>
      </w:r>
      <w:r w:rsidRPr="00897AFF">
        <w:rPr>
          <w:rFonts w:ascii="Arial" w:hAnsi="Arial" w:cs="Arial"/>
          <w:sz w:val="20"/>
          <w:szCs w:val="20"/>
        </w:rPr>
        <w:t xml:space="preserve"> Теоретически</w:t>
      </w:r>
      <w:r w:rsidR="00202828">
        <w:rPr>
          <w:rFonts w:ascii="Arial" w:hAnsi="Arial" w:cs="Arial"/>
          <w:sz w:val="20"/>
          <w:szCs w:val="20"/>
        </w:rPr>
        <w:t>,</w:t>
      </w:r>
      <w:r w:rsidRPr="00897AFF">
        <w:rPr>
          <w:rFonts w:ascii="Arial" w:hAnsi="Arial" w:cs="Arial"/>
          <w:sz w:val="20"/>
          <w:szCs w:val="20"/>
        </w:rPr>
        <w:t xml:space="preserve"> </w:t>
      </w:r>
      <w:r w:rsidR="00202828">
        <w:rPr>
          <w:rFonts w:ascii="Arial" w:hAnsi="Arial" w:cs="Arial"/>
          <w:sz w:val="20"/>
          <w:szCs w:val="20"/>
        </w:rPr>
        <w:t xml:space="preserve">летом </w:t>
      </w:r>
      <w:r w:rsidRPr="00897AFF">
        <w:rPr>
          <w:rFonts w:ascii="Arial" w:hAnsi="Arial" w:cs="Arial"/>
          <w:sz w:val="20"/>
          <w:szCs w:val="20"/>
        </w:rPr>
        <w:t>в общежитие могут заселяться абитуриенты, прибывшие для сдачи вступительных экзаменов в ВУЗ</w:t>
      </w:r>
      <w:r w:rsidR="00202828">
        <w:rPr>
          <w:rFonts w:ascii="Arial" w:hAnsi="Arial" w:cs="Arial"/>
          <w:sz w:val="20"/>
          <w:szCs w:val="20"/>
        </w:rPr>
        <w:t xml:space="preserve">, но стоимость проживания может стать барьером для многих из них. </w:t>
      </w:r>
    </w:p>
  </w:footnote>
  <w:footnote w:id="2">
    <w:p w14:paraId="49149D95" w14:textId="77777777" w:rsidR="00EC28D6" w:rsidRPr="00217014" w:rsidRDefault="00EC28D6" w:rsidP="00CB7B17">
      <w:pPr>
        <w:pStyle w:val="Funotentext"/>
        <w:rPr>
          <w:rFonts w:ascii="Arial" w:hAnsi="Arial" w:cs="Arial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217014">
        <w:rPr>
          <w:rFonts w:ascii="Arial" w:hAnsi="Arial" w:cs="Arial"/>
          <w:sz w:val="20"/>
          <w:szCs w:val="20"/>
          <w:lang w:val="en-US"/>
        </w:rPr>
        <w:t>Meal</w:t>
      </w:r>
      <w:r w:rsidRPr="00217014">
        <w:rPr>
          <w:rFonts w:ascii="Arial" w:hAnsi="Arial" w:cs="Arial"/>
          <w:sz w:val="20"/>
          <w:szCs w:val="20"/>
        </w:rPr>
        <w:t xml:space="preserve"> </w:t>
      </w:r>
      <w:r w:rsidRPr="00217014">
        <w:rPr>
          <w:rFonts w:ascii="Arial" w:hAnsi="Arial" w:cs="Arial"/>
          <w:sz w:val="20"/>
          <w:szCs w:val="20"/>
          <w:lang w:val="en-US"/>
        </w:rPr>
        <w:t>plan</w:t>
      </w:r>
      <w:r w:rsidRPr="00217014">
        <w:rPr>
          <w:rFonts w:ascii="Arial" w:hAnsi="Arial" w:cs="Arial"/>
          <w:sz w:val="20"/>
          <w:szCs w:val="20"/>
        </w:rPr>
        <w:t xml:space="preserve"> – пакетное предложение по питанию, включающее в себя оговоренное количество приемов пищи, оплачиваемое заранее. T</w:t>
      </w:r>
      <w:r w:rsidRPr="00217014">
        <w:rPr>
          <w:rFonts w:ascii="Arial" w:hAnsi="Arial" w:cs="Arial"/>
          <w:sz w:val="20"/>
          <w:szCs w:val="20"/>
          <w:lang w:val="en-US"/>
        </w:rPr>
        <w:t>he</w:t>
      </w:r>
      <w:r w:rsidRPr="00217014">
        <w:rPr>
          <w:rFonts w:ascii="Arial" w:hAnsi="Arial" w:cs="Arial"/>
          <w:sz w:val="20"/>
          <w:szCs w:val="20"/>
        </w:rPr>
        <w:t xml:space="preserve"> </w:t>
      </w:r>
      <w:r w:rsidRPr="00217014">
        <w:rPr>
          <w:rFonts w:ascii="Arial" w:hAnsi="Arial" w:cs="Arial"/>
          <w:sz w:val="20"/>
          <w:szCs w:val="20"/>
          <w:lang w:val="en-US"/>
        </w:rPr>
        <w:t>Student</w:t>
      </w:r>
      <w:r w:rsidRPr="00217014">
        <w:rPr>
          <w:rFonts w:ascii="Arial" w:hAnsi="Arial" w:cs="Arial"/>
          <w:sz w:val="20"/>
          <w:szCs w:val="20"/>
        </w:rPr>
        <w:t xml:space="preserve"> </w:t>
      </w:r>
      <w:r w:rsidRPr="00217014">
        <w:rPr>
          <w:rFonts w:ascii="Arial" w:hAnsi="Arial" w:cs="Arial"/>
          <w:sz w:val="20"/>
          <w:szCs w:val="20"/>
          <w:lang w:val="en-US"/>
        </w:rPr>
        <w:t>Hotel</w:t>
      </w:r>
      <w:r w:rsidRPr="00217014">
        <w:rPr>
          <w:rFonts w:ascii="Arial" w:hAnsi="Arial" w:cs="Arial"/>
          <w:sz w:val="20"/>
          <w:szCs w:val="20"/>
        </w:rPr>
        <w:t xml:space="preserve"> предлагает три вида «пакетов»: 10, 15 или 20 приемов пищи в месяц. На момент </w:t>
      </w:r>
      <w:r>
        <w:rPr>
          <w:rFonts w:ascii="Arial" w:hAnsi="Arial" w:cs="Arial"/>
          <w:sz w:val="20"/>
          <w:szCs w:val="20"/>
        </w:rPr>
        <w:t>конец 2015 г.</w:t>
      </w:r>
      <w:r w:rsidRPr="00217014">
        <w:rPr>
          <w:rFonts w:ascii="Arial" w:hAnsi="Arial" w:cs="Arial"/>
          <w:sz w:val="20"/>
          <w:szCs w:val="20"/>
        </w:rPr>
        <w:t xml:space="preserve"> цена предлагаемого </w:t>
      </w:r>
      <w:r w:rsidRPr="00217014">
        <w:rPr>
          <w:rFonts w:ascii="Arial" w:hAnsi="Arial" w:cs="Arial"/>
          <w:sz w:val="20"/>
          <w:szCs w:val="20"/>
          <w:lang w:val="en-US"/>
        </w:rPr>
        <w:t>meal</w:t>
      </w:r>
      <w:r w:rsidRPr="00217014">
        <w:rPr>
          <w:rFonts w:ascii="Arial" w:hAnsi="Arial" w:cs="Arial"/>
          <w:sz w:val="20"/>
          <w:szCs w:val="20"/>
        </w:rPr>
        <w:t xml:space="preserve"> </w:t>
      </w:r>
      <w:r w:rsidRPr="00217014">
        <w:rPr>
          <w:rFonts w:ascii="Arial" w:hAnsi="Arial" w:cs="Arial"/>
          <w:sz w:val="20"/>
          <w:szCs w:val="20"/>
          <w:lang w:val="en-US"/>
        </w:rPr>
        <w:t>plan</w:t>
      </w:r>
      <w:r w:rsidRPr="00217014">
        <w:rPr>
          <w:rFonts w:ascii="Arial" w:hAnsi="Arial" w:cs="Arial"/>
          <w:sz w:val="20"/>
          <w:szCs w:val="20"/>
        </w:rPr>
        <w:t xml:space="preserve"> варьировалась от €67,50 до €120,00 (с учетом скидок).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CDC"/>
    <w:multiLevelType w:val="hybridMultilevel"/>
    <w:tmpl w:val="DE14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48AA"/>
    <w:multiLevelType w:val="hybridMultilevel"/>
    <w:tmpl w:val="D27421F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62C0237"/>
    <w:multiLevelType w:val="hybridMultilevel"/>
    <w:tmpl w:val="37727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5D22"/>
    <w:multiLevelType w:val="hybridMultilevel"/>
    <w:tmpl w:val="64F21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93164"/>
    <w:multiLevelType w:val="hybridMultilevel"/>
    <w:tmpl w:val="6DF253EA"/>
    <w:lvl w:ilvl="0" w:tplc="D45C6BFE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A41DF"/>
    <w:multiLevelType w:val="hybridMultilevel"/>
    <w:tmpl w:val="B20C282E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 w15:restartNumberingAfterBreak="0">
    <w:nsid w:val="4E6F5108"/>
    <w:multiLevelType w:val="hybridMultilevel"/>
    <w:tmpl w:val="B2EA5B0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D217DFC"/>
    <w:multiLevelType w:val="hybridMultilevel"/>
    <w:tmpl w:val="FFFAA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64438"/>
    <w:multiLevelType w:val="hybridMultilevel"/>
    <w:tmpl w:val="91AE54B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2104F9C"/>
    <w:multiLevelType w:val="hybridMultilevel"/>
    <w:tmpl w:val="9C18E184"/>
    <w:lvl w:ilvl="0" w:tplc="D45C6BFE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1742E"/>
    <w:multiLevelType w:val="hybridMultilevel"/>
    <w:tmpl w:val="A61CF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D1EDA"/>
    <w:multiLevelType w:val="hybridMultilevel"/>
    <w:tmpl w:val="914A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96"/>
    <w:rsid w:val="0000274B"/>
    <w:rsid w:val="000356E0"/>
    <w:rsid w:val="000A088A"/>
    <w:rsid w:val="00153DEA"/>
    <w:rsid w:val="001A5D24"/>
    <w:rsid w:val="001E3D5F"/>
    <w:rsid w:val="001E4043"/>
    <w:rsid w:val="001F09A8"/>
    <w:rsid w:val="001F25BF"/>
    <w:rsid w:val="00202828"/>
    <w:rsid w:val="00217014"/>
    <w:rsid w:val="002230CE"/>
    <w:rsid w:val="00227256"/>
    <w:rsid w:val="00263596"/>
    <w:rsid w:val="00283883"/>
    <w:rsid w:val="00287BE4"/>
    <w:rsid w:val="002B6990"/>
    <w:rsid w:val="0030234C"/>
    <w:rsid w:val="003055B7"/>
    <w:rsid w:val="003E46CD"/>
    <w:rsid w:val="00402B30"/>
    <w:rsid w:val="004111B3"/>
    <w:rsid w:val="00426C94"/>
    <w:rsid w:val="004272E6"/>
    <w:rsid w:val="00476AFC"/>
    <w:rsid w:val="004861B6"/>
    <w:rsid w:val="00491936"/>
    <w:rsid w:val="005069E8"/>
    <w:rsid w:val="005104F8"/>
    <w:rsid w:val="00531769"/>
    <w:rsid w:val="0055386B"/>
    <w:rsid w:val="00562069"/>
    <w:rsid w:val="00595E0F"/>
    <w:rsid w:val="005C1572"/>
    <w:rsid w:val="00624F73"/>
    <w:rsid w:val="00644CBF"/>
    <w:rsid w:val="00662BAF"/>
    <w:rsid w:val="006F47B9"/>
    <w:rsid w:val="00704227"/>
    <w:rsid w:val="00753590"/>
    <w:rsid w:val="007721C6"/>
    <w:rsid w:val="007815E8"/>
    <w:rsid w:val="007948EF"/>
    <w:rsid w:val="007B256B"/>
    <w:rsid w:val="007B7B42"/>
    <w:rsid w:val="007C69F0"/>
    <w:rsid w:val="007F0EC5"/>
    <w:rsid w:val="008476A3"/>
    <w:rsid w:val="00872BC7"/>
    <w:rsid w:val="00897AFF"/>
    <w:rsid w:val="008B6F73"/>
    <w:rsid w:val="008D4E9D"/>
    <w:rsid w:val="008F7525"/>
    <w:rsid w:val="00901087"/>
    <w:rsid w:val="00937E27"/>
    <w:rsid w:val="009600C3"/>
    <w:rsid w:val="009711AC"/>
    <w:rsid w:val="00996A55"/>
    <w:rsid w:val="009A5B38"/>
    <w:rsid w:val="009B1297"/>
    <w:rsid w:val="009D5A69"/>
    <w:rsid w:val="00A50397"/>
    <w:rsid w:val="00AB5BBA"/>
    <w:rsid w:val="00B64087"/>
    <w:rsid w:val="00BA42DF"/>
    <w:rsid w:val="00BB3A71"/>
    <w:rsid w:val="00BF322C"/>
    <w:rsid w:val="00C50575"/>
    <w:rsid w:val="00C616AB"/>
    <w:rsid w:val="00C869C2"/>
    <w:rsid w:val="00C93CA3"/>
    <w:rsid w:val="00CB7B17"/>
    <w:rsid w:val="00CF1069"/>
    <w:rsid w:val="00D35D2F"/>
    <w:rsid w:val="00DA2B8E"/>
    <w:rsid w:val="00DE02B0"/>
    <w:rsid w:val="00E04AA3"/>
    <w:rsid w:val="00E6200A"/>
    <w:rsid w:val="00E83AD9"/>
    <w:rsid w:val="00EC28D6"/>
    <w:rsid w:val="00ED29DC"/>
    <w:rsid w:val="00EF7756"/>
    <w:rsid w:val="00F471B7"/>
    <w:rsid w:val="00F552F8"/>
    <w:rsid w:val="00F80448"/>
    <w:rsid w:val="00F9403C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ABC25"/>
  <w15:docId w15:val="{DA4E1491-5AE1-4EF7-AD67-F0C2BF33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28D6"/>
    <w:pPr>
      <w:spacing w:before="100" w:beforeAutospacing="1" w:after="100" w:afterAutospacing="1" w:line="28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815E8"/>
    <w:pPr>
      <w:keepNext/>
      <w:keepLines/>
      <w:spacing w:before="360" w:after="360"/>
      <w:outlineLvl w:val="0"/>
    </w:pPr>
    <w:rPr>
      <w:rFonts w:ascii="Arial" w:eastAsiaTheme="majorEastAsia" w:hAnsi="Arial" w:cstheme="majorBidi"/>
      <w:b/>
      <w:cap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15E8"/>
    <w:pPr>
      <w:keepNext/>
      <w:keepLines/>
      <w:spacing w:before="360" w:after="360"/>
      <w:outlineLvl w:val="1"/>
    </w:pPr>
    <w:rPr>
      <w:rFonts w:ascii="Arial" w:eastAsiaTheme="majorEastAsia" w:hAnsi="Arial" w:cstheme="majorBidi"/>
      <w:smallCap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03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93CA3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B7B17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B7B17"/>
    <w:rPr>
      <w:rFonts w:ascii="Times New Roman" w:eastAsiaTheme="minorEastAsia" w:hAnsi="Times New Roman"/>
      <w:sz w:val="24"/>
      <w:szCs w:val="24"/>
      <w:lang w:eastAsia="ru-RU"/>
    </w:rPr>
  </w:style>
  <w:style w:type="character" w:styleId="Funotenzeichen">
    <w:name w:val="footnote reference"/>
    <w:basedOn w:val="Absatz-Standardschriftart"/>
    <w:uiPriority w:val="99"/>
    <w:unhideWhenUsed/>
    <w:rsid w:val="00CB7B17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15E8"/>
    <w:rPr>
      <w:rFonts w:ascii="Arial" w:eastAsiaTheme="majorEastAsia" w:hAnsi="Arial" w:cstheme="majorBidi"/>
      <w:b/>
      <w:cap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15E8"/>
    <w:rPr>
      <w:rFonts w:ascii="Arial" w:eastAsiaTheme="majorEastAsia" w:hAnsi="Arial" w:cstheme="majorBidi"/>
      <w:smallCaps/>
      <w:sz w:val="24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F7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F7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4F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4F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4F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4F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4F73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4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usenko@cushwak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CCEDC-4A40-4C5A-B47F-076328F2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1874</Words>
  <Characters>11809</Characters>
  <Application>Microsoft Office Word</Application>
  <DocSecurity>0</DocSecurity>
  <Lines>98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Cushman and Wakefield, Inc.</Company>
  <LinksUpToDate>false</LinksUpToDate>
  <CharactersWithSpaces>13656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Usenko</dc:creator>
  <cp:keywords/>
  <dc:description/>
  <cp:lastModifiedBy>admin</cp:lastModifiedBy>
  <cp:revision>2</cp:revision>
  <dcterms:created xsi:type="dcterms:W3CDTF">2017-02-08T14:50:00Z</dcterms:created>
  <dcterms:modified xsi:type="dcterms:W3CDTF">2017-02-08T14:50:00Z</dcterms:modified>
</cp:coreProperties>
</file>